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944B1" w:rsidRDefault="008944B1">
      <w:pPr>
        <w:pStyle w:val="normal0"/>
        <w:jc w:val="center"/>
      </w:pPr>
      <w:r>
        <w:t xml:space="preserve">Keystone Literature Glossary </w:t>
      </w:r>
    </w:p>
    <w:p w:rsidR="00C743B3" w:rsidRDefault="008944B1">
      <w:pPr>
        <w:pStyle w:val="normal0"/>
        <w:jc w:val="center"/>
      </w:pPr>
      <w:r>
        <w:t>Literary Terms and Devices</w:t>
      </w:r>
    </w:p>
    <w:p w:rsidR="00C743B3" w:rsidRDefault="00C743B3">
      <w:pPr>
        <w:pStyle w:val="normal0"/>
      </w:pP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tblPr>
      <w:tblGrid>
        <w:gridCol w:w="3225"/>
        <w:gridCol w:w="6135"/>
      </w:tblGrid>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Allegory</w:t>
            </w:r>
          </w:p>
        </w:tc>
        <w:tc>
          <w:tcPr>
            <w:tcW w:w="6135" w:type="dxa"/>
            <w:tcMar>
              <w:top w:w="100" w:type="dxa"/>
              <w:left w:w="100" w:type="dxa"/>
              <w:bottom w:w="100" w:type="dxa"/>
              <w:right w:w="100" w:type="dxa"/>
            </w:tcMar>
          </w:tcPr>
          <w:p w:rsidR="00C743B3" w:rsidRDefault="008944B1">
            <w:pPr>
              <w:pStyle w:val="normal0"/>
              <w:spacing w:line="240" w:lineRule="auto"/>
            </w:pPr>
            <w:r>
              <w:t xml:space="preserve">A form of extended metaphor in which objects, persons, and actions in a narrative are equated with meanings </w:t>
            </w:r>
            <w:proofErr w:type="gramStart"/>
            <w:r>
              <w:t>that lie</w:t>
            </w:r>
            <w:proofErr w:type="gramEnd"/>
            <w:r>
              <w:t xml:space="preserve"> outside the narrative itself. The underlying meaning may have moral, social, religious, or political significance, and characters are often</w:t>
            </w:r>
            <w:r>
              <w:t xml:space="preserve"> personifications of abstract ideas such as charity, greed, or envy.</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Alliteration</w:t>
            </w:r>
          </w:p>
        </w:tc>
        <w:tc>
          <w:tcPr>
            <w:tcW w:w="6135" w:type="dxa"/>
            <w:tcMar>
              <w:top w:w="100" w:type="dxa"/>
              <w:left w:w="100" w:type="dxa"/>
              <w:bottom w:w="100" w:type="dxa"/>
              <w:right w:w="100" w:type="dxa"/>
            </w:tcMar>
          </w:tcPr>
          <w:p w:rsidR="00C743B3" w:rsidRDefault="008944B1">
            <w:pPr>
              <w:pStyle w:val="normal0"/>
              <w:spacing w:line="240" w:lineRule="auto"/>
            </w:pPr>
            <w:r>
              <w:t>The repetition of initial consonant sounds in neighboring words</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Allusion</w:t>
            </w:r>
          </w:p>
        </w:tc>
        <w:tc>
          <w:tcPr>
            <w:tcW w:w="6135" w:type="dxa"/>
            <w:tcMar>
              <w:top w:w="100" w:type="dxa"/>
              <w:left w:w="100" w:type="dxa"/>
              <w:bottom w:w="100" w:type="dxa"/>
              <w:right w:w="100" w:type="dxa"/>
            </w:tcMar>
          </w:tcPr>
          <w:p w:rsidR="00C743B3" w:rsidRDefault="008944B1">
            <w:pPr>
              <w:pStyle w:val="normal0"/>
              <w:spacing w:line="240" w:lineRule="auto"/>
            </w:pPr>
            <w:r>
              <w:t>An implied or indirect reference in literature to a familiar person, place, or event.</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Character</w:t>
            </w:r>
          </w:p>
        </w:tc>
        <w:tc>
          <w:tcPr>
            <w:tcW w:w="6135" w:type="dxa"/>
            <w:tcMar>
              <w:top w:w="100" w:type="dxa"/>
              <w:left w:w="100" w:type="dxa"/>
              <w:bottom w:w="100" w:type="dxa"/>
              <w:right w:w="100" w:type="dxa"/>
            </w:tcMar>
          </w:tcPr>
          <w:p w:rsidR="00C743B3" w:rsidRDefault="008944B1">
            <w:pPr>
              <w:pStyle w:val="normal0"/>
              <w:spacing w:line="240" w:lineRule="auto"/>
            </w:pPr>
            <w:r>
              <w:t xml:space="preserve">A </w:t>
            </w:r>
            <w:r>
              <w:t>person, animal, or inanimate object portrayed in a literary work.</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 xml:space="preserve">Characterization </w:t>
            </w:r>
          </w:p>
        </w:tc>
        <w:tc>
          <w:tcPr>
            <w:tcW w:w="6135" w:type="dxa"/>
            <w:tcMar>
              <w:top w:w="100" w:type="dxa"/>
              <w:left w:w="100" w:type="dxa"/>
              <w:bottom w:w="100" w:type="dxa"/>
              <w:right w:w="100" w:type="dxa"/>
            </w:tcMar>
          </w:tcPr>
          <w:p w:rsidR="00C743B3" w:rsidRDefault="008944B1">
            <w:pPr>
              <w:pStyle w:val="normal0"/>
              <w:spacing w:line="240" w:lineRule="auto"/>
            </w:pPr>
            <w:r>
              <w:t>The method an author uses to reveal characters and their various traits and personalities (e.g. direct/indirect)</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Climax</w:t>
            </w:r>
          </w:p>
        </w:tc>
        <w:tc>
          <w:tcPr>
            <w:tcW w:w="6135" w:type="dxa"/>
            <w:tcMar>
              <w:top w:w="100" w:type="dxa"/>
              <w:left w:w="100" w:type="dxa"/>
              <w:bottom w:w="100" w:type="dxa"/>
              <w:right w:w="100" w:type="dxa"/>
            </w:tcMar>
          </w:tcPr>
          <w:p w:rsidR="00C743B3" w:rsidRDefault="008944B1">
            <w:pPr>
              <w:pStyle w:val="normal0"/>
              <w:spacing w:line="240" w:lineRule="auto"/>
            </w:pPr>
            <w:r>
              <w:t>The turning point in a narrative; the moment when the conflict is at its most intense. Typically, the structure of stories, novels, and plays</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Conflict</w:t>
            </w:r>
          </w:p>
        </w:tc>
        <w:tc>
          <w:tcPr>
            <w:tcW w:w="6135" w:type="dxa"/>
            <w:tcMar>
              <w:top w:w="100" w:type="dxa"/>
              <w:left w:w="100" w:type="dxa"/>
              <w:bottom w:w="100" w:type="dxa"/>
              <w:right w:w="100" w:type="dxa"/>
            </w:tcMar>
          </w:tcPr>
          <w:p w:rsidR="00C743B3" w:rsidRDefault="008944B1">
            <w:pPr>
              <w:pStyle w:val="normal0"/>
              <w:spacing w:line="240" w:lineRule="auto"/>
            </w:pPr>
            <w:r>
              <w:t>A struggle or clash between opposing characters, forces, or emotions.</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Cultural Significance</w:t>
            </w:r>
          </w:p>
        </w:tc>
        <w:tc>
          <w:tcPr>
            <w:tcW w:w="6135" w:type="dxa"/>
            <w:tcMar>
              <w:top w:w="100" w:type="dxa"/>
              <w:left w:w="100" w:type="dxa"/>
              <w:bottom w:w="100" w:type="dxa"/>
              <w:right w:w="100" w:type="dxa"/>
            </w:tcMar>
          </w:tcPr>
          <w:p w:rsidR="00C743B3" w:rsidRDefault="008944B1">
            <w:pPr>
              <w:pStyle w:val="normal0"/>
              <w:spacing w:line="240" w:lineRule="auto"/>
            </w:pPr>
            <w:r>
              <w:t>The general</w:t>
            </w:r>
            <w:r>
              <w:t>ly accepted importance of a work representing a given culture.</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Dialect</w:t>
            </w:r>
          </w:p>
        </w:tc>
        <w:tc>
          <w:tcPr>
            <w:tcW w:w="6135" w:type="dxa"/>
            <w:tcMar>
              <w:top w:w="100" w:type="dxa"/>
              <w:left w:w="100" w:type="dxa"/>
              <w:bottom w:w="100" w:type="dxa"/>
              <w:right w:w="100" w:type="dxa"/>
            </w:tcMar>
          </w:tcPr>
          <w:p w:rsidR="00C743B3" w:rsidRDefault="008944B1">
            <w:pPr>
              <w:pStyle w:val="normal0"/>
              <w:spacing w:line="240" w:lineRule="auto"/>
            </w:pPr>
            <w:r>
              <w:t xml:space="preserve">A variety of a language distinct from the standard variety in pronunciation, </w:t>
            </w:r>
            <w:proofErr w:type="spellStart"/>
            <w:r>
              <w:t>grammar</w:t>
            </w:r>
            <w:proofErr w:type="gramStart"/>
            <w:r>
              <w:t>,or</w:t>
            </w:r>
            <w:proofErr w:type="spellEnd"/>
            <w:proofErr w:type="gramEnd"/>
            <w:r>
              <w:t xml:space="preserve"> vocabulary.</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 xml:space="preserve">Dialogue </w:t>
            </w:r>
          </w:p>
        </w:tc>
        <w:tc>
          <w:tcPr>
            <w:tcW w:w="6135" w:type="dxa"/>
            <w:tcMar>
              <w:top w:w="100" w:type="dxa"/>
              <w:left w:w="100" w:type="dxa"/>
              <w:bottom w:w="100" w:type="dxa"/>
              <w:right w:w="100" w:type="dxa"/>
            </w:tcMar>
          </w:tcPr>
          <w:p w:rsidR="00C743B3" w:rsidRDefault="008944B1">
            <w:pPr>
              <w:pStyle w:val="normal0"/>
              <w:spacing w:line="240" w:lineRule="auto"/>
            </w:pPr>
            <w:r>
              <w:t>In its widest sense, dialogue is simply conversation between characters o</w:t>
            </w:r>
            <w:r>
              <w:t>r speakers in a literary work; in its most restricted sense, it refers specifically to the speech of characters in a drama.</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Diction</w:t>
            </w:r>
          </w:p>
        </w:tc>
        <w:tc>
          <w:tcPr>
            <w:tcW w:w="6135" w:type="dxa"/>
            <w:tcMar>
              <w:top w:w="100" w:type="dxa"/>
              <w:left w:w="100" w:type="dxa"/>
              <w:bottom w:w="100" w:type="dxa"/>
              <w:right w:w="100" w:type="dxa"/>
            </w:tcMar>
          </w:tcPr>
          <w:p w:rsidR="00C743B3" w:rsidRDefault="008944B1">
            <w:pPr>
              <w:pStyle w:val="normal0"/>
              <w:spacing w:line="240" w:lineRule="auto"/>
            </w:pPr>
            <w:r>
              <w:t>An author’s choice of words, phrases, sentence structures, and figurative language, which combine to help create meaning an</w:t>
            </w:r>
            <w:r>
              <w:t>d tone.</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Drama</w:t>
            </w:r>
          </w:p>
        </w:tc>
        <w:tc>
          <w:tcPr>
            <w:tcW w:w="6135" w:type="dxa"/>
            <w:tcMar>
              <w:top w:w="100" w:type="dxa"/>
              <w:left w:w="100" w:type="dxa"/>
              <w:bottom w:w="100" w:type="dxa"/>
              <w:right w:w="100" w:type="dxa"/>
            </w:tcMar>
          </w:tcPr>
          <w:p w:rsidR="00C743B3" w:rsidRDefault="008944B1">
            <w:pPr>
              <w:pStyle w:val="normal0"/>
              <w:spacing w:line="240" w:lineRule="auto"/>
            </w:pPr>
            <w:r>
              <w:t>The genre of literature represented by works intended for the stage; a work to be performed by actors on stage, radio, or television; play</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Dramatic Script</w:t>
            </w:r>
          </w:p>
        </w:tc>
        <w:tc>
          <w:tcPr>
            <w:tcW w:w="6135" w:type="dxa"/>
            <w:tcMar>
              <w:top w:w="100" w:type="dxa"/>
              <w:left w:w="100" w:type="dxa"/>
              <w:bottom w:w="100" w:type="dxa"/>
              <w:right w:w="100" w:type="dxa"/>
            </w:tcMar>
          </w:tcPr>
          <w:p w:rsidR="00C743B3" w:rsidRDefault="008944B1">
            <w:pPr>
              <w:pStyle w:val="normal0"/>
              <w:spacing w:line="240" w:lineRule="auto"/>
            </w:pPr>
            <w:r>
              <w:t>The written text of a play, which includes the dialogue between characters, stage directions, and often other expository information.</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lastRenderedPageBreak/>
              <w:t>Exposition</w:t>
            </w:r>
          </w:p>
        </w:tc>
        <w:tc>
          <w:tcPr>
            <w:tcW w:w="6135" w:type="dxa"/>
            <w:tcMar>
              <w:top w:w="100" w:type="dxa"/>
              <w:left w:w="100" w:type="dxa"/>
              <w:bottom w:w="100" w:type="dxa"/>
              <w:right w:w="100" w:type="dxa"/>
            </w:tcMar>
          </w:tcPr>
          <w:p w:rsidR="00C743B3" w:rsidRDefault="008944B1">
            <w:pPr>
              <w:pStyle w:val="normal0"/>
              <w:spacing w:line="240" w:lineRule="auto"/>
            </w:pPr>
            <w:r>
              <w:t>A narrative device, often used at the beginning of a work that provides necessary background information about</w:t>
            </w:r>
            <w:r>
              <w:t xml:space="preserve"> the characters</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Falling Action</w:t>
            </w:r>
          </w:p>
        </w:tc>
        <w:tc>
          <w:tcPr>
            <w:tcW w:w="6135" w:type="dxa"/>
            <w:tcMar>
              <w:top w:w="100" w:type="dxa"/>
              <w:left w:w="100" w:type="dxa"/>
              <w:bottom w:w="100" w:type="dxa"/>
              <w:right w:w="100" w:type="dxa"/>
            </w:tcMar>
          </w:tcPr>
          <w:p w:rsidR="00C743B3" w:rsidRDefault="008944B1">
            <w:pPr>
              <w:pStyle w:val="normal0"/>
              <w:spacing w:line="240" w:lineRule="auto"/>
            </w:pPr>
            <w:r>
              <w:t>The part of a literary plot that is characterized by diminishing tensions and the resolution of the plot’s conflicts and complications</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Fiction</w:t>
            </w:r>
          </w:p>
        </w:tc>
        <w:tc>
          <w:tcPr>
            <w:tcW w:w="6135" w:type="dxa"/>
            <w:tcMar>
              <w:top w:w="100" w:type="dxa"/>
              <w:left w:w="100" w:type="dxa"/>
              <w:bottom w:w="100" w:type="dxa"/>
              <w:right w:w="100" w:type="dxa"/>
            </w:tcMar>
          </w:tcPr>
          <w:p w:rsidR="00C743B3" w:rsidRDefault="008944B1">
            <w:pPr>
              <w:pStyle w:val="normal0"/>
              <w:spacing w:line="240" w:lineRule="auto"/>
            </w:pPr>
            <w:r>
              <w:t>Any story that is the product of imagination rather than a documentation of fact</w:t>
            </w:r>
            <w:r>
              <w:t xml:space="preserve">. Characters and events in such narratives may be based in real life but their </w:t>
            </w:r>
            <w:proofErr w:type="spellStart"/>
            <w:r>
              <w:t>ultimated</w:t>
            </w:r>
            <w:proofErr w:type="spellEnd"/>
            <w:r>
              <w:t xml:space="preserve"> form and </w:t>
            </w:r>
            <w:proofErr w:type="gramStart"/>
            <w:r>
              <w:t>configuration  is</w:t>
            </w:r>
            <w:proofErr w:type="gramEnd"/>
            <w:r>
              <w:t xml:space="preserve"> a creation of the author.</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Figurative Language</w:t>
            </w:r>
          </w:p>
        </w:tc>
        <w:tc>
          <w:tcPr>
            <w:tcW w:w="6135" w:type="dxa"/>
            <w:tcMar>
              <w:top w:w="100" w:type="dxa"/>
              <w:left w:w="100" w:type="dxa"/>
              <w:bottom w:w="100" w:type="dxa"/>
              <w:right w:w="100" w:type="dxa"/>
            </w:tcMar>
          </w:tcPr>
          <w:p w:rsidR="00C743B3" w:rsidRDefault="008944B1">
            <w:pPr>
              <w:pStyle w:val="normal0"/>
              <w:spacing w:line="240" w:lineRule="auto"/>
            </w:pPr>
            <w:proofErr w:type="gramStart"/>
            <w:r>
              <w:t>language</w:t>
            </w:r>
            <w:proofErr w:type="gramEnd"/>
            <w:r>
              <w:t xml:space="preserve"> that cannot be taken literally since it was written to create a special effect or fe</w:t>
            </w:r>
            <w:r>
              <w:t>eling.</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 xml:space="preserve">First Person </w:t>
            </w:r>
          </w:p>
        </w:tc>
        <w:tc>
          <w:tcPr>
            <w:tcW w:w="6135" w:type="dxa"/>
            <w:tcMar>
              <w:top w:w="100" w:type="dxa"/>
              <w:left w:w="100" w:type="dxa"/>
              <w:bottom w:w="100" w:type="dxa"/>
              <w:right w:w="100" w:type="dxa"/>
            </w:tcMar>
          </w:tcPr>
          <w:p w:rsidR="00C743B3" w:rsidRDefault="008944B1">
            <w:pPr>
              <w:pStyle w:val="normal0"/>
              <w:spacing w:line="240" w:lineRule="auto"/>
            </w:pPr>
            <w:r>
              <w:t>The “first-person” point of view relates event as they are perceived by a single character. The narrating character may offer opinions about the action and characters from those of the author.</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Flashback</w:t>
            </w:r>
          </w:p>
        </w:tc>
        <w:tc>
          <w:tcPr>
            <w:tcW w:w="6135" w:type="dxa"/>
            <w:tcMar>
              <w:top w:w="100" w:type="dxa"/>
              <w:left w:w="100" w:type="dxa"/>
              <w:bottom w:w="100" w:type="dxa"/>
              <w:right w:w="100" w:type="dxa"/>
            </w:tcMar>
          </w:tcPr>
          <w:p w:rsidR="00C743B3" w:rsidRDefault="008944B1">
            <w:pPr>
              <w:pStyle w:val="normal0"/>
              <w:spacing w:line="240" w:lineRule="auto"/>
            </w:pPr>
            <w:r>
              <w:t>An organizational device used in literature to present action that occurred before current (present) time of the story. Flashbacks are often introduced as the dreams or recollections of one or more characters.</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Foreshadowing</w:t>
            </w:r>
          </w:p>
        </w:tc>
        <w:tc>
          <w:tcPr>
            <w:tcW w:w="6135" w:type="dxa"/>
            <w:tcMar>
              <w:top w:w="100" w:type="dxa"/>
              <w:left w:w="100" w:type="dxa"/>
              <w:bottom w:w="100" w:type="dxa"/>
              <w:right w:w="100" w:type="dxa"/>
            </w:tcMar>
          </w:tcPr>
          <w:p w:rsidR="00C743B3" w:rsidRDefault="008944B1">
            <w:pPr>
              <w:pStyle w:val="normal0"/>
              <w:spacing w:line="240" w:lineRule="auto"/>
            </w:pPr>
            <w:r>
              <w:t>An organizational device used i</w:t>
            </w:r>
            <w:r>
              <w:t>n literature to create expectation or to set up an explanation of later developments.</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Genre</w:t>
            </w:r>
          </w:p>
        </w:tc>
        <w:tc>
          <w:tcPr>
            <w:tcW w:w="6135" w:type="dxa"/>
            <w:tcMar>
              <w:top w:w="100" w:type="dxa"/>
              <w:left w:w="100" w:type="dxa"/>
              <w:bottom w:w="100" w:type="dxa"/>
              <w:right w:w="100" w:type="dxa"/>
            </w:tcMar>
          </w:tcPr>
          <w:p w:rsidR="00C743B3" w:rsidRDefault="008944B1">
            <w:pPr>
              <w:pStyle w:val="normal0"/>
              <w:spacing w:line="240" w:lineRule="auto"/>
            </w:pPr>
            <w:r>
              <w:t>A category used to classify literary works, usually by form, technique, or content (e.g. prose, poetry)</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Hyperbole</w:t>
            </w:r>
          </w:p>
        </w:tc>
        <w:tc>
          <w:tcPr>
            <w:tcW w:w="6135" w:type="dxa"/>
            <w:tcMar>
              <w:top w:w="100" w:type="dxa"/>
              <w:left w:w="100" w:type="dxa"/>
              <w:bottom w:w="100" w:type="dxa"/>
              <w:right w:w="100" w:type="dxa"/>
            </w:tcMar>
          </w:tcPr>
          <w:p w:rsidR="00C743B3" w:rsidRDefault="008944B1">
            <w:pPr>
              <w:pStyle w:val="normal0"/>
              <w:spacing w:line="240" w:lineRule="auto"/>
            </w:pPr>
            <w:r>
              <w:t xml:space="preserve">An exaggeration or overstatement (e.g. I had to </w:t>
            </w:r>
            <w:r>
              <w:t>wait forever)</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Imagery</w:t>
            </w:r>
          </w:p>
        </w:tc>
        <w:tc>
          <w:tcPr>
            <w:tcW w:w="6135" w:type="dxa"/>
            <w:tcMar>
              <w:top w:w="100" w:type="dxa"/>
              <w:left w:w="100" w:type="dxa"/>
              <w:bottom w:w="100" w:type="dxa"/>
              <w:right w:w="100" w:type="dxa"/>
            </w:tcMar>
          </w:tcPr>
          <w:p w:rsidR="00C743B3" w:rsidRDefault="008944B1">
            <w:pPr>
              <w:pStyle w:val="normal0"/>
              <w:spacing w:line="240" w:lineRule="auto"/>
            </w:pPr>
            <w:r>
              <w:t>Descriptive or figurative language in a literary work; the use of language to create sensory impressions.</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Informational Text</w:t>
            </w:r>
          </w:p>
        </w:tc>
        <w:tc>
          <w:tcPr>
            <w:tcW w:w="6135" w:type="dxa"/>
            <w:tcMar>
              <w:top w:w="100" w:type="dxa"/>
              <w:left w:w="100" w:type="dxa"/>
              <w:bottom w:w="100" w:type="dxa"/>
              <w:right w:w="100" w:type="dxa"/>
            </w:tcMar>
          </w:tcPr>
          <w:p w:rsidR="00C743B3" w:rsidRDefault="008944B1">
            <w:pPr>
              <w:pStyle w:val="normal0"/>
              <w:spacing w:line="240" w:lineRule="auto"/>
            </w:pPr>
            <w:r>
              <w:t>Nonfiction written primarily to convey factual information. Informational texts comprise the majority of printed material</w:t>
            </w:r>
          </w:p>
          <w:p w:rsidR="00C743B3" w:rsidRDefault="008944B1">
            <w:pPr>
              <w:pStyle w:val="normal0"/>
              <w:spacing w:line="240" w:lineRule="auto"/>
            </w:pPr>
            <w:proofErr w:type="gramStart"/>
            <w:r>
              <w:t>adults</w:t>
            </w:r>
            <w:proofErr w:type="gramEnd"/>
            <w:r>
              <w:t xml:space="preserve"> read (</w:t>
            </w:r>
            <w:proofErr w:type="spellStart"/>
            <w:r>
              <w:t>e.g.,textbooks</w:t>
            </w:r>
            <w:proofErr w:type="spellEnd"/>
            <w:r>
              <w:t xml:space="preserve">, </w:t>
            </w:r>
            <w:proofErr w:type="spellStart"/>
            <w:r>
              <w:t>newspapers,reports</w:t>
            </w:r>
            <w:proofErr w:type="spellEnd"/>
            <w:r>
              <w:t xml:space="preserve">, directions, </w:t>
            </w:r>
            <w:proofErr w:type="spellStart"/>
            <w:r>
              <w:t>brochures,technical</w:t>
            </w:r>
            <w:proofErr w:type="spellEnd"/>
            <w:r>
              <w:t xml:space="preserve"> manuals).</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Irony</w:t>
            </w:r>
          </w:p>
        </w:tc>
        <w:tc>
          <w:tcPr>
            <w:tcW w:w="6135" w:type="dxa"/>
            <w:tcMar>
              <w:top w:w="100" w:type="dxa"/>
              <w:left w:w="100" w:type="dxa"/>
              <w:bottom w:w="100" w:type="dxa"/>
              <w:right w:w="100" w:type="dxa"/>
            </w:tcMar>
          </w:tcPr>
          <w:p w:rsidR="00C743B3" w:rsidRDefault="008944B1">
            <w:pPr>
              <w:pStyle w:val="normal0"/>
              <w:spacing w:line="240" w:lineRule="auto"/>
            </w:pPr>
            <w:r>
              <w:t>The use of a word or phrase to mean the exact opposite of its literal or usual meaning; incongruity between the actual</w:t>
            </w:r>
          </w:p>
          <w:p w:rsidR="00C743B3" w:rsidRDefault="008944B1">
            <w:pPr>
              <w:pStyle w:val="normal0"/>
              <w:spacing w:line="240" w:lineRule="auto"/>
            </w:pPr>
            <w:proofErr w:type="gramStart"/>
            <w:r>
              <w:t>result</w:t>
            </w:r>
            <w:proofErr w:type="gramEnd"/>
            <w:r>
              <w:t xml:space="preserve"> of a sequence of events and the expected result.</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Literary Devices</w:t>
            </w:r>
          </w:p>
        </w:tc>
        <w:tc>
          <w:tcPr>
            <w:tcW w:w="6135" w:type="dxa"/>
            <w:tcMar>
              <w:top w:w="100" w:type="dxa"/>
              <w:left w:w="100" w:type="dxa"/>
              <w:bottom w:w="100" w:type="dxa"/>
              <w:right w:w="100" w:type="dxa"/>
            </w:tcMar>
          </w:tcPr>
          <w:p w:rsidR="00C743B3" w:rsidRDefault="008944B1">
            <w:pPr>
              <w:pStyle w:val="normal0"/>
              <w:spacing w:line="240" w:lineRule="auto"/>
            </w:pPr>
            <w:r>
              <w:t xml:space="preserve">Tool used by the author to enliven and provide voice to the </w:t>
            </w:r>
            <w:proofErr w:type="gramStart"/>
            <w:r>
              <w:t>te</w:t>
            </w:r>
            <w:r>
              <w:t>xt(</w:t>
            </w:r>
            <w:proofErr w:type="gramEnd"/>
            <w:r>
              <w:t>e.g., dialogue, alliteration).</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lastRenderedPageBreak/>
              <w:t>Literary Element</w:t>
            </w:r>
          </w:p>
        </w:tc>
        <w:tc>
          <w:tcPr>
            <w:tcW w:w="6135" w:type="dxa"/>
            <w:tcMar>
              <w:top w:w="100" w:type="dxa"/>
              <w:left w:w="100" w:type="dxa"/>
              <w:bottom w:w="100" w:type="dxa"/>
              <w:right w:w="100" w:type="dxa"/>
            </w:tcMar>
          </w:tcPr>
          <w:p w:rsidR="00C743B3" w:rsidRDefault="008944B1">
            <w:pPr>
              <w:pStyle w:val="normal0"/>
              <w:spacing w:line="240" w:lineRule="auto"/>
            </w:pPr>
            <w:r>
              <w:t xml:space="preserve">An essential technique used in literature (e.g., </w:t>
            </w:r>
            <w:proofErr w:type="spellStart"/>
            <w:r>
              <w:t>characterization</w:t>
            </w:r>
            <w:proofErr w:type="gramStart"/>
            <w:r>
              <w:t>,setting</w:t>
            </w:r>
            <w:proofErr w:type="spellEnd"/>
            <w:proofErr w:type="gramEnd"/>
            <w:r>
              <w:t xml:space="preserve">, </w:t>
            </w:r>
            <w:proofErr w:type="spellStart"/>
            <w:r>
              <w:t>plot,theme</w:t>
            </w:r>
            <w:proofErr w:type="spellEnd"/>
            <w:r>
              <w:t>).</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Literary Form</w:t>
            </w:r>
          </w:p>
        </w:tc>
        <w:tc>
          <w:tcPr>
            <w:tcW w:w="6135" w:type="dxa"/>
            <w:tcMar>
              <w:top w:w="100" w:type="dxa"/>
              <w:left w:w="100" w:type="dxa"/>
              <w:bottom w:w="100" w:type="dxa"/>
              <w:right w:w="100" w:type="dxa"/>
            </w:tcMar>
          </w:tcPr>
          <w:p w:rsidR="00C743B3" w:rsidRDefault="008944B1">
            <w:pPr>
              <w:pStyle w:val="normal0"/>
              <w:spacing w:line="240" w:lineRule="auto"/>
            </w:pPr>
            <w:r>
              <w:t>The overall structure or shape of a work that frequently follows an established design. Forms may ref</w:t>
            </w:r>
            <w:r>
              <w:t>er to a literary type</w:t>
            </w:r>
          </w:p>
          <w:p w:rsidR="00C743B3" w:rsidRDefault="008944B1">
            <w:pPr>
              <w:pStyle w:val="normal0"/>
              <w:spacing w:line="240" w:lineRule="auto"/>
            </w:pPr>
            <w:r>
              <w:t>(</w:t>
            </w:r>
            <w:proofErr w:type="spellStart"/>
            <w:proofErr w:type="gramStart"/>
            <w:r>
              <w:t>narrative,</w:t>
            </w:r>
            <w:proofErr w:type="gramEnd"/>
            <w:r>
              <w:t>short</w:t>
            </w:r>
            <w:proofErr w:type="spellEnd"/>
            <w:r>
              <w:t xml:space="preserve"> story) or to patterns of meter, lines, and rhymes(stanza, verse).</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Literary Movement</w:t>
            </w:r>
          </w:p>
        </w:tc>
        <w:tc>
          <w:tcPr>
            <w:tcW w:w="6135" w:type="dxa"/>
            <w:tcMar>
              <w:top w:w="100" w:type="dxa"/>
              <w:left w:w="100" w:type="dxa"/>
              <w:bottom w:w="100" w:type="dxa"/>
              <w:right w:w="100" w:type="dxa"/>
            </w:tcMar>
          </w:tcPr>
          <w:p w:rsidR="00C743B3" w:rsidRDefault="008944B1">
            <w:pPr>
              <w:pStyle w:val="normal0"/>
              <w:spacing w:line="240" w:lineRule="auto"/>
            </w:pPr>
            <w:r>
              <w:t xml:space="preserve">A trend or pattern of shared beliefs or practices that mark an approach to literature (e.g., </w:t>
            </w:r>
            <w:proofErr w:type="spellStart"/>
            <w:r>
              <w:t>Realism,Naturalism</w:t>
            </w:r>
            <w:proofErr w:type="spellEnd"/>
            <w:r>
              <w:t>,</w:t>
            </w:r>
          </w:p>
          <w:p w:rsidR="00C743B3" w:rsidRDefault="008944B1">
            <w:pPr>
              <w:pStyle w:val="normal0"/>
              <w:spacing w:line="240" w:lineRule="auto"/>
            </w:pPr>
            <w:r>
              <w:t>Romanticism).</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Literary Nonfiction</w:t>
            </w:r>
          </w:p>
        </w:tc>
        <w:tc>
          <w:tcPr>
            <w:tcW w:w="6135" w:type="dxa"/>
            <w:tcMar>
              <w:top w:w="100" w:type="dxa"/>
              <w:left w:w="100" w:type="dxa"/>
              <w:bottom w:w="100" w:type="dxa"/>
              <w:right w:w="100" w:type="dxa"/>
            </w:tcMar>
          </w:tcPr>
          <w:p w:rsidR="00C743B3" w:rsidRDefault="008944B1">
            <w:pPr>
              <w:pStyle w:val="normal0"/>
              <w:spacing w:line="240" w:lineRule="auto"/>
            </w:pPr>
            <w:r>
              <w:t>Text that includes literary elements and devices usually associated with fiction to report on actual persons, places, or</w:t>
            </w:r>
          </w:p>
          <w:p w:rsidR="00C743B3" w:rsidRDefault="008944B1">
            <w:pPr>
              <w:pStyle w:val="normal0"/>
              <w:spacing w:line="240" w:lineRule="auto"/>
            </w:pPr>
            <w:proofErr w:type="gramStart"/>
            <w:r>
              <w:t>events</w:t>
            </w:r>
            <w:proofErr w:type="gramEnd"/>
            <w:r>
              <w:t xml:space="preserve">. Examples include nature and </w:t>
            </w:r>
            <w:proofErr w:type="spellStart"/>
            <w:r>
              <w:t>traveltext</w:t>
            </w:r>
            <w:proofErr w:type="spellEnd"/>
            <w:r>
              <w:t xml:space="preserve">, </w:t>
            </w:r>
            <w:proofErr w:type="spellStart"/>
            <w:r>
              <w:t>biography,memoir</w:t>
            </w:r>
            <w:proofErr w:type="spellEnd"/>
            <w:r>
              <w:t xml:space="preserve"> and the essay</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Metaphor</w:t>
            </w:r>
          </w:p>
        </w:tc>
        <w:tc>
          <w:tcPr>
            <w:tcW w:w="6135" w:type="dxa"/>
            <w:tcMar>
              <w:top w:w="100" w:type="dxa"/>
              <w:left w:w="100" w:type="dxa"/>
              <w:bottom w:w="100" w:type="dxa"/>
              <w:right w:w="100" w:type="dxa"/>
            </w:tcMar>
          </w:tcPr>
          <w:p w:rsidR="00C743B3" w:rsidRDefault="008944B1">
            <w:pPr>
              <w:pStyle w:val="normal0"/>
              <w:spacing w:line="240" w:lineRule="auto"/>
            </w:pPr>
            <w:r>
              <w:t>The comparison of two unl</w:t>
            </w:r>
            <w:r>
              <w:t>ike things in which no words of comparison (like or as) are used (e.g., The speech gave me</w:t>
            </w:r>
          </w:p>
          <w:p w:rsidR="00C743B3" w:rsidRDefault="008944B1">
            <w:pPr>
              <w:pStyle w:val="normal0"/>
              <w:spacing w:line="240" w:lineRule="auto"/>
            </w:pPr>
            <w:proofErr w:type="gramStart"/>
            <w:r>
              <w:t>food</w:t>
            </w:r>
            <w:proofErr w:type="gramEnd"/>
            <w:r>
              <w:t xml:space="preserve"> for thought.)</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Monologue</w:t>
            </w:r>
          </w:p>
        </w:tc>
        <w:tc>
          <w:tcPr>
            <w:tcW w:w="6135" w:type="dxa"/>
            <w:tcMar>
              <w:top w:w="100" w:type="dxa"/>
              <w:left w:w="100" w:type="dxa"/>
              <w:bottom w:w="100" w:type="dxa"/>
              <w:right w:w="100" w:type="dxa"/>
            </w:tcMar>
          </w:tcPr>
          <w:p w:rsidR="00C743B3" w:rsidRDefault="008944B1">
            <w:pPr>
              <w:pStyle w:val="normal0"/>
              <w:spacing w:line="240" w:lineRule="auto"/>
            </w:pPr>
            <w:r>
              <w:t xml:space="preserve">An extended speech spoken by one speaker, either to others or </w:t>
            </w:r>
            <w:proofErr w:type="spellStart"/>
            <w:r>
              <w:t>asif</w:t>
            </w:r>
            <w:proofErr w:type="spellEnd"/>
            <w:r>
              <w:t xml:space="preserve"> alone.</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 xml:space="preserve">Mood </w:t>
            </w:r>
          </w:p>
        </w:tc>
        <w:tc>
          <w:tcPr>
            <w:tcW w:w="6135" w:type="dxa"/>
            <w:tcMar>
              <w:top w:w="100" w:type="dxa"/>
              <w:left w:w="100" w:type="dxa"/>
              <w:bottom w:w="100" w:type="dxa"/>
              <w:right w:w="100" w:type="dxa"/>
            </w:tcMar>
          </w:tcPr>
          <w:p w:rsidR="00C743B3" w:rsidRDefault="008944B1">
            <w:pPr>
              <w:pStyle w:val="normal0"/>
              <w:spacing w:line="240" w:lineRule="auto"/>
            </w:pPr>
            <w:r>
              <w:t>The prevailing emotions or atmosphere of a work derived from literary devices such as dialogue and literary elements</w:t>
            </w:r>
          </w:p>
          <w:p w:rsidR="00C743B3" w:rsidRDefault="008944B1">
            <w:pPr>
              <w:pStyle w:val="normal0"/>
              <w:spacing w:line="240" w:lineRule="auto"/>
            </w:pPr>
            <w:proofErr w:type="gramStart"/>
            <w:r>
              <w:t>such</w:t>
            </w:r>
            <w:proofErr w:type="gramEnd"/>
            <w:r>
              <w:t xml:space="preserve"> as setting. The mood of a work is not always what might be expected based on its subject matter.</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Motif</w:t>
            </w:r>
          </w:p>
        </w:tc>
        <w:tc>
          <w:tcPr>
            <w:tcW w:w="6135" w:type="dxa"/>
            <w:tcMar>
              <w:top w:w="100" w:type="dxa"/>
              <w:left w:w="100" w:type="dxa"/>
              <w:bottom w:w="100" w:type="dxa"/>
              <w:right w:w="100" w:type="dxa"/>
            </w:tcMar>
          </w:tcPr>
          <w:p w:rsidR="00C743B3" w:rsidRDefault="008944B1">
            <w:pPr>
              <w:pStyle w:val="normal0"/>
              <w:spacing w:line="240" w:lineRule="auto"/>
            </w:pPr>
            <w:r>
              <w:t>A recurring subject, theme, o</w:t>
            </w:r>
            <w:r>
              <w:t>r idea in a literary work.</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Narrative</w:t>
            </w:r>
          </w:p>
        </w:tc>
        <w:tc>
          <w:tcPr>
            <w:tcW w:w="6135" w:type="dxa"/>
            <w:tcMar>
              <w:top w:w="100" w:type="dxa"/>
              <w:left w:w="100" w:type="dxa"/>
              <w:bottom w:w="100" w:type="dxa"/>
              <w:right w:w="100" w:type="dxa"/>
            </w:tcMar>
          </w:tcPr>
          <w:p w:rsidR="00C743B3" w:rsidRDefault="008944B1">
            <w:pPr>
              <w:pStyle w:val="normal0"/>
              <w:spacing w:line="240" w:lineRule="auto"/>
            </w:pPr>
            <w:r>
              <w:t>A story, actual or fictional, expressed orally or in text.</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Narrator</w:t>
            </w:r>
          </w:p>
        </w:tc>
        <w:tc>
          <w:tcPr>
            <w:tcW w:w="6135" w:type="dxa"/>
            <w:tcMar>
              <w:top w:w="100" w:type="dxa"/>
              <w:left w:w="100" w:type="dxa"/>
              <w:bottom w:w="100" w:type="dxa"/>
              <w:right w:w="100" w:type="dxa"/>
            </w:tcMar>
          </w:tcPr>
          <w:p w:rsidR="00C743B3" w:rsidRDefault="008944B1">
            <w:pPr>
              <w:pStyle w:val="normal0"/>
              <w:spacing w:line="240" w:lineRule="auto"/>
            </w:pPr>
            <w:r>
              <w:t>A person, animal, or thing telling the story or giving an account of something.</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Nonfiction</w:t>
            </w:r>
          </w:p>
        </w:tc>
        <w:tc>
          <w:tcPr>
            <w:tcW w:w="6135" w:type="dxa"/>
            <w:tcMar>
              <w:top w:w="100" w:type="dxa"/>
              <w:left w:w="100" w:type="dxa"/>
              <w:bottom w:w="100" w:type="dxa"/>
              <w:right w:w="100" w:type="dxa"/>
            </w:tcMar>
          </w:tcPr>
          <w:p w:rsidR="00C743B3" w:rsidRDefault="008944B1">
            <w:pPr>
              <w:pStyle w:val="normal0"/>
              <w:spacing w:line="240" w:lineRule="auto"/>
            </w:pPr>
            <w:r>
              <w:t>Text that is not fictional; designed primarily to explain, argue, instruct or describe rather than entertain. For the most part, its emphasis is factual</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Personification</w:t>
            </w:r>
          </w:p>
        </w:tc>
        <w:tc>
          <w:tcPr>
            <w:tcW w:w="6135" w:type="dxa"/>
            <w:tcMar>
              <w:top w:w="100" w:type="dxa"/>
              <w:left w:w="100" w:type="dxa"/>
              <w:bottom w:w="100" w:type="dxa"/>
              <w:right w:w="100" w:type="dxa"/>
            </w:tcMar>
          </w:tcPr>
          <w:p w:rsidR="00C743B3" w:rsidRDefault="008944B1">
            <w:pPr>
              <w:pStyle w:val="normal0"/>
              <w:spacing w:line="240" w:lineRule="auto"/>
            </w:pPr>
            <w:r>
              <w:t xml:space="preserve">An object or abstract idea given human qualities or human </w:t>
            </w:r>
            <w:proofErr w:type="gramStart"/>
            <w:r>
              <w:t>form(</w:t>
            </w:r>
            <w:proofErr w:type="gramEnd"/>
            <w:r>
              <w:t>e.g., Flowers danced ab</w:t>
            </w:r>
            <w:r>
              <w:t>out the lawn.)</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Plot</w:t>
            </w:r>
          </w:p>
        </w:tc>
        <w:tc>
          <w:tcPr>
            <w:tcW w:w="6135" w:type="dxa"/>
            <w:tcMar>
              <w:top w:w="100" w:type="dxa"/>
              <w:left w:w="100" w:type="dxa"/>
              <w:bottom w:w="100" w:type="dxa"/>
              <w:right w:w="100" w:type="dxa"/>
            </w:tcMar>
          </w:tcPr>
          <w:p w:rsidR="00C743B3" w:rsidRDefault="008944B1">
            <w:pPr>
              <w:pStyle w:val="normal0"/>
              <w:spacing w:line="240" w:lineRule="auto"/>
            </w:pPr>
            <w:r>
              <w:t>The structure of a story. The sequence in which the author arranges events in a story. The structure often includes the</w:t>
            </w:r>
          </w:p>
          <w:p w:rsidR="00C743B3" w:rsidRDefault="008944B1">
            <w:pPr>
              <w:pStyle w:val="normal0"/>
              <w:spacing w:line="240" w:lineRule="auto"/>
            </w:pPr>
            <w:proofErr w:type="gramStart"/>
            <w:r>
              <w:lastRenderedPageBreak/>
              <w:t>rising</w:t>
            </w:r>
            <w:proofErr w:type="gramEnd"/>
            <w:r>
              <w:t xml:space="preserve"> </w:t>
            </w:r>
            <w:proofErr w:type="spellStart"/>
            <w:r>
              <w:t>action,the</w:t>
            </w:r>
            <w:proofErr w:type="spellEnd"/>
            <w:r>
              <w:t xml:space="preserve"> </w:t>
            </w:r>
            <w:proofErr w:type="spellStart"/>
            <w:r>
              <w:t>climax,the</w:t>
            </w:r>
            <w:proofErr w:type="spellEnd"/>
            <w:r>
              <w:t xml:space="preserve"> falling action, and the resolution. The plot may have a protagonist who is opposed by </w:t>
            </w:r>
            <w:r>
              <w:t>an</w:t>
            </w:r>
          </w:p>
          <w:p w:rsidR="00C743B3" w:rsidRDefault="008944B1">
            <w:pPr>
              <w:pStyle w:val="normal0"/>
              <w:spacing w:line="240" w:lineRule="auto"/>
            </w:pPr>
            <w:proofErr w:type="gramStart"/>
            <w:r>
              <w:t>antagonist</w:t>
            </w:r>
            <w:proofErr w:type="gramEnd"/>
            <w:r>
              <w:t>, creating what is called conflict.</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lastRenderedPageBreak/>
              <w:t>Poetry</w:t>
            </w:r>
          </w:p>
        </w:tc>
        <w:tc>
          <w:tcPr>
            <w:tcW w:w="6135" w:type="dxa"/>
            <w:tcMar>
              <w:top w:w="100" w:type="dxa"/>
              <w:left w:w="100" w:type="dxa"/>
              <w:bottom w:w="100" w:type="dxa"/>
              <w:right w:w="100" w:type="dxa"/>
            </w:tcMar>
          </w:tcPr>
          <w:p w:rsidR="00C743B3" w:rsidRDefault="008944B1">
            <w:pPr>
              <w:pStyle w:val="normal0"/>
              <w:spacing w:line="240" w:lineRule="auto"/>
            </w:pPr>
            <w:r>
              <w:t xml:space="preserve">In its broadest </w:t>
            </w:r>
            <w:proofErr w:type="spellStart"/>
            <w:r>
              <w:t>sense</w:t>
            </w:r>
            <w:proofErr w:type="gramStart"/>
            <w:r>
              <w:t>,text</w:t>
            </w:r>
            <w:proofErr w:type="spellEnd"/>
            <w:proofErr w:type="gramEnd"/>
            <w:r>
              <w:t xml:space="preserve"> that aims to present ideas and evoke an emotional experience in the reader through the use of meter, imagery and connotative and concrete words. Some poetry has a carefull</w:t>
            </w:r>
            <w:r>
              <w:t>y constructed structure based on</w:t>
            </w:r>
          </w:p>
          <w:p w:rsidR="00C743B3" w:rsidRDefault="008944B1">
            <w:pPr>
              <w:pStyle w:val="normal0"/>
              <w:spacing w:line="240" w:lineRule="auto"/>
            </w:pPr>
            <w:proofErr w:type="gramStart"/>
            <w:r>
              <w:t>rhythmic</w:t>
            </w:r>
            <w:proofErr w:type="gramEnd"/>
            <w:r>
              <w:t xml:space="preserve"> patterns. Poetry typically relies on words and expressions that have several layers of meaning (figurative</w:t>
            </w:r>
          </w:p>
          <w:p w:rsidR="00C743B3" w:rsidRDefault="008944B1">
            <w:pPr>
              <w:pStyle w:val="normal0"/>
              <w:spacing w:line="240" w:lineRule="auto"/>
            </w:pPr>
            <w:proofErr w:type="gramStart"/>
            <w:r>
              <w:t>language</w:t>
            </w:r>
            <w:proofErr w:type="gramEnd"/>
            <w:r>
              <w:t>). It may also make use of the effects of regular rhythm on the ear and may make a strong appeal to</w:t>
            </w:r>
            <w:r>
              <w:t xml:space="preserve"> the senses through the use of imagery</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 xml:space="preserve">Point of View </w:t>
            </w:r>
          </w:p>
        </w:tc>
        <w:tc>
          <w:tcPr>
            <w:tcW w:w="6135" w:type="dxa"/>
            <w:tcMar>
              <w:top w:w="100" w:type="dxa"/>
              <w:left w:w="100" w:type="dxa"/>
              <w:bottom w:w="100" w:type="dxa"/>
              <w:right w:w="100" w:type="dxa"/>
            </w:tcMar>
          </w:tcPr>
          <w:p w:rsidR="00C743B3" w:rsidRDefault="008944B1">
            <w:pPr>
              <w:pStyle w:val="normal0"/>
              <w:spacing w:line="240" w:lineRule="auto"/>
            </w:pPr>
            <w:r>
              <w:t>The position of the narrator in relation to the story, as indicated by the narrator’s outlook from which the events are</w:t>
            </w:r>
          </w:p>
          <w:p w:rsidR="00C743B3" w:rsidRDefault="008944B1">
            <w:pPr>
              <w:pStyle w:val="normal0"/>
              <w:spacing w:line="240" w:lineRule="auto"/>
            </w:pPr>
            <w:proofErr w:type="gramStart"/>
            <w:r>
              <w:t>depicted</w:t>
            </w:r>
            <w:proofErr w:type="gramEnd"/>
            <w:r>
              <w:t xml:space="preserve"> (</w:t>
            </w:r>
            <w:proofErr w:type="spellStart"/>
            <w:r>
              <w:t>e.g.,first</w:t>
            </w:r>
            <w:proofErr w:type="spellEnd"/>
            <w:r>
              <w:t xml:space="preserve"> </w:t>
            </w:r>
            <w:proofErr w:type="spellStart"/>
            <w:r>
              <w:t>person,third</w:t>
            </w:r>
            <w:proofErr w:type="spellEnd"/>
            <w:r>
              <w:t xml:space="preserve"> person </w:t>
            </w:r>
            <w:proofErr w:type="spellStart"/>
            <w:r>
              <w:t>limited,third</w:t>
            </w:r>
            <w:proofErr w:type="spellEnd"/>
            <w:r>
              <w:t xml:space="preserve"> person omniscient, etc). The perspective from which a speaker or</w:t>
            </w:r>
          </w:p>
          <w:p w:rsidR="00C743B3" w:rsidRDefault="008944B1">
            <w:pPr>
              <w:pStyle w:val="normal0"/>
              <w:spacing w:line="240" w:lineRule="auto"/>
            </w:pPr>
            <w:proofErr w:type="gramStart"/>
            <w:r>
              <w:t>author</w:t>
            </w:r>
            <w:proofErr w:type="gramEnd"/>
            <w:r>
              <w:t xml:space="preserve"> recounts a narrative or presents information. The author’s manner in revealing characters, events, and </w:t>
            </w:r>
            <w:proofErr w:type="spellStart"/>
            <w:r>
              <w:t>ideas</w:t>
            </w:r>
            <w:proofErr w:type="gramStart"/>
            <w:r>
              <w:t>;the</w:t>
            </w:r>
            <w:proofErr w:type="spellEnd"/>
            <w:proofErr w:type="gramEnd"/>
            <w:r>
              <w:t xml:space="preserve"> vantage point fr</w:t>
            </w:r>
            <w:r>
              <w:t>om which a story is told.</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Resolution</w:t>
            </w:r>
          </w:p>
        </w:tc>
        <w:tc>
          <w:tcPr>
            <w:tcW w:w="6135" w:type="dxa"/>
            <w:tcMar>
              <w:top w:w="100" w:type="dxa"/>
              <w:left w:w="100" w:type="dxa"/>
              <w:bottom w:w="100" w:type="dxa"/>
              <w:right w:w="100" w:type="dxa"/>
            </w:tcMar>
          </w:tcPr>
          <w:p w:rsidR="00C743B3" w:rsidRDefault="008944B1">
            <w:pPr>
              <w:pStyle w:val="normal0"/>
              <w:spacing w:line="240" w:lineRule="auto"/>
            </w:pPr>
            <w:r>
              <w:t xml:space="preserve">The portion of a story following the climax in which the conflict is resolved. The resolution of Jane Austen’s Northanger Abbey is neatly summed up in the following sentence: “Henry and Catherine were </w:t>
            </w:r>
            <w:proofErr w:type="spellStart"/>
            <w:r>
              <w:t>married</w:t>
            </w:r>
            <w:proofErr w:type="gramStart"/>
            <w:r>
              <w:t>,the</w:t>
            </w:r>
            <w:proofErr w:type="spellEnd"/>
            <w:proofErr w:type="gramEnd"/>
            <w:r>
              <w:t xml:space="preserve"> bell</w:t>
            </w:r>
            <w:r>
              <w:t>s rang and everybody smiled.</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Rising Action</w:t>
            </w:r>
          </w:p>
        </w:tc>
        <w:tc>
          <w:tcPr>
            <w:tcW w:w="6135" w:type="dxa"/>
            <w:tcMar>
              <w:top w:w="100" w:type="dxa"/>
              <w:left w:w="100" w:type="dxa"/>
              <w:bottom w:w="100" w:type="dxa"/>
              <w:right w:w="100" w:type="dxa"/>
            </w:tcMar>
          </w:tcPr>
          <w:p w:rsidR="00C743B3" w:rsidRDefault="008944B1">
            <w:pPr>
              <w:pStyle w:val="normal0"/>
              <w:spacing w:line="240" w:lineRule="auto"/>
            </w:pPr>
            <w:r>
              <w:t>The part of a story where the plot becomes increasingly complicated. Rising action leads up to the climax, or turning</w:t>
            </w:r>
          </w:p>
          <w:p w:rsidR="00C743B3" w:rsidRDefault="008944B1">
            <w:pPr>
              <w:pStyle w:val="normal0"/>
              <w:spacing w:line="240" w:lineRule="auto"/>
            </w:pPr>
            <w:proofErr w:type="gramStart"/>
            <w:r>
              <w:t>point</w:t>
            </w:r>
            <w:proofErr w:type="gramEnd"/>
            <w:r>
              <w:t>.</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Satire</w:t>
            </w:r>
          </w:p>
        </w:tc>
        <w:tc>
          <w:tcPr>
            <w:tcW w:w="6135" w:type="dxa"/>
            <w:tcMar>
              <w:top w:w="100" w:type="dxa"/>
              <w:left w:w="100" w:type="dxa"/>
              <w:bottom w:w="100" w:type="dxa"/>
              <w:right w:w="100" w:type="dxa"/>
            </w:tcMar>
          </w:tcPr>
          <w:p w:rsidR="00C743B3" w:rsidRDefault="008944B1">
            <w:pPr>
              <w:pStyle w:val="normal0"/>
              <w:spacing w:line="240" w:lineRule="auto"/>
            </w:pPr>
            <w:r>
              <w:t xml:space="preserve">A literary approach that ridicules or examines human </w:t>
            </w:r>
            <w:proofErr w:type="spellStart"/>
            <w:r>
              <w:t>vice</w:t>
            </w:r>
            <w:proofErr w:type="spellEnd"/>
            <w:r>
              <w:t xml:space="preserve"> or weakness</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Sentence Variety</w:t>
            </w:r>
          </w:p>
        </w:tc>
        <w:tc>
          <w:tcPr>
            <w:tcW w:w="6135" w:type="dxa"/>
            <w:tcMar>
              <w:top w:w="100" w:type="dxa"/>
              <w:left w:w="100" w:type="dxa"/>
              <w:bottom w:w="100" w:type="dxa"/>
              <w:right w:w="100" w:type="dxa"/>
            </w:tcMar>
          </w:tcPr>
          <w:p w:rsidR="00C743B3" w:rsidRDefault="008944B1">
            <w:pPr>
              <w:pStyle w:val="normal0"/>
              <w:spacing w:line="240" w:lineRule="auto"/>
            </w:pPr>
            <w:r>
              <w:t xml:space="preserve">Various sentence </w:t>
            </w:r>
            <w:proofErr w:type="spellStart"/>
            <w:r>
              <w:t>structures</w:t>
            </w:r>
            <w:proofErr w:type="gramStart"/>
            <w:r>
              <w:t>,styles</w:t>
            </w:r>
            <w:proofErr w:type="spellEnd"/>
            <w:proofErr w:type="gramEnd"/>
            <w:r>
              <w:t xml:space="preserve">, and lengths that can enhance the rhythm of or add emphasis to a piece of text. The presence of multiple sentence structures in a </w:t>
            </w:r>
            <w:proofErr w:type="gramStart"/>
            <w:r>
              <w:t>text(</w:t>
            </w:r>
            <w:proofErr w:type="gramEnd"/>
            <w:r>
              <w:t xml:space="preserve">simple, complex, compound, compound‐complex) and/or various sentence beginnings(e.g., </w:t>
            </w:r>
            <w:r>
              <w:t xml:space="preserve">dependent and independent clauses, </w:t>
            </w:r>
            <w:proofErr w:type="spellStart"/>
            <w:r>
              <w:t>phrases,single</w:t>
            </w:r>
            <w:proofErr w:type="spellEnd"/>
            <w:r>
              <w:t xml:space="preserve"> words).</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Setting</w:t>
            </w:r>
          </w:p>
        </w:tc>
        <w:tc>
          <w:tcPr>
            <w:tcW w:w="6135" w:type="dxa"/>
            <w:tcMar>
              <w:top w:w="100" w:type="dxa"/>
              <w:left w:w="100" w:type="dxa"/>
              <w:bottom w:w="100" w:type="dxa"/>
              <w:right w:w="100" w:type="dxa"/>
            </w:tcMar>
          </w:tcPr>
          <w:p w:rsidR="00C743B3" w:rsidRDefault="008944B1">
            <w:pPr>
              <w:pStyle w:val="normal0"/>
              <w:spacing w:line="240" w:lineRule="auto"/>
            </w:pPr>
            <w:r>
              <w:t>The time and place in which a story unfolds.</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Simile</w:t>
            </w:r>
          </w:p>
        </w:tc>
        <w:tc>
          <w:tcPr>
            <w:tcW w:w="6135" w:type="dxa"/>
            <w:tcMar>
              <w:top w:w="100" w:type="dxa"/>
              <w:left w:w="100" w:type="dxa"/>
              <w:bottom w:w="100" w:type="dxa"/>
              <w:right w:w="100" w:type="dxa"/>
            </w:tcMar>
          </w:tcPr>
          <w:p w:rsidR="00C743B3" w:rsidRDefault="008944B1">
            <w:pPr>
              <w:pStyle w:val="normal0"/>
              <w:spacing w:line="240" w:lineRule="auto"/>
            </w:pPr>
            <w:r>
              <w:t xml:space="preserve">A comparison of two unlike things in which a word of </w:t>
            </w:r>
            <w:r>
              <w:lastRenderedPageBreak/>
              <w:t>comparison (like or as</w:t>
            </w:r>
            <w:proofErr w:type="gramStart"/>
            <w:r>
              <w:t>)is</w:t>
            </w:r>
            <w:proofErr w:type="gramEnd"/>
            <w:r>
              <w:t xml:space="preserve"> used (e.g., The ant scurried as fast as a cheetah.)</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lastRenderedPageBreak/>
              <w:t>So</w:t>
            </w:r>
            <w:r>
              <w:t>liloquy</w:t>
            </w:r>
          </w:p>
        </w:tc>
        <w:tc>
          <w:tcPr>
            <w:tcW w:w="6135" w:type="dxa"/>
            <w:tcMar>
              <w:top w:w="100" w:type="dxa"/>
              <w:left w:w="100" w:type="dxa"/>
              <w:bottom w:w="100" w:type="dxa"/>
              <w:right w:w="100" w:type="dxa"/>
            </w:tcMar>
          </w:tcPr>
          <w:p w:rsidR="00C743B3" w:rsidRDefault="008944B1">
            <w:pPr>
              <w:pStyle w:val="normal0"/>
              <w:spacing w:line="240" w:lineRule="auto"/>
            </w:pPr>
            <w:r>
              <w:t xml:space="preserve">A dramatic </w:t>
            </w:r>
            <w:proofErr w:type="spellStart"/>
            <w:r>
              <w:t>speech</w:t>
            </w:r>
            <w:proofErr w:type="gramStart"/>
            <w:r>
              <w:t>,revealing</w:t>
            </w:r>
            <w:proofErr w:type="spellEnd"/>
            <w:proofErr w:type="gramEnd"/>
            <w:r>
              <w:t xml:space="preserve"> inner thoughts and </w:t>
            </w:r>
            <w:proofErr w:type="spellStart"/>
            <w:r>
              <w:t>feelings,spoken</w:t>
            </w:r>
            <w:proofErr w:type="spellEnd"/>
            <w:r>
              <w:t xml:space="preserve"> aloud by one character while alone on the stage.</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Sound Devices</w:t>
            </w:r>
          </w:p>
        </w:tc>
        <w:tc>
          <w:tcPr>
            <w:tcW w:w="6135" w:type="dxa"/>
            <w:tcMar>
              <w:top w:w="100" w:type="dxa"/>
              <w:left w:w="100" w:type="dxa"/>
              <w:bottom w:w="100" w:type="dxa"/>
              <w:right w:w="100" w:type="dxa"/>
            </w:tcMar>
          </w:tcPr>
          <w:p w:rsidR="00C743B3" w:rsidRDefault="008944B1">
            <w:pPr>
              <w:pStyle w:val="normal0"/>
              <w:spacing w:line="240" w:lineRule="auto"/>
            </w:pPr>
            <w:r>
              <w:t xml:space="preserve">Elements of literature that emphasize sound (e.g., assonance, consonance, </w:t>
            </w:r>
            <w:proofErr w:type="spellStart"/>
            <w:r>
              <w:t>alliteration</w:t>
            </w:r>
            <w:proofErr w:type="gramStart"/>
            <w:r>
              <w:t>,rhyme</w:t>
            </w:r>
            <w:proofErr w:type="spellEnd"/>
            <w:proofErr w:type="gramEnd"/>
            <w:r>
              <w:t>, onomatopoeia).</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Speaker</w:t>
            </w:r>
          </w:p>
        </w:tc>
        <w:tc>
          <w:tcPr>
            <w:tcW w:w="6135" w:type="dxa"/>
            <w:tcMar>
              <w:top w:w="100" w:type="dxa"/>
              <w:left w:w="100" w:type="dxa"/>
              <w:bottom w:w="100" w:type="dxa"/>
              <w:right w:w="100" w:type="dxa"/>
            </w:tcMar>
          </w:tcPr>
          <w:p w:rsidR="00C743B3" w:rsidRDefault="008944B1">
            <w:pPr>
              <w:pStyle w:val="normal0"/>
              <w:spacing w:line="240" w:lineRule="auto"/>
            </w:pPr>
            <w:r>
              <w:t>The</w:t>
            </w:r>
            <w:r>
              <w:t xml:space="preserve"> voice used by an author to tell/narrate a story or poem. The speaker is often a created identity, and should not</w:t>
            </w:r>
          </w:p>
          <w:p w:rsidR="00C743B3" w:rsidRDefault="008944B1">
            <w:pPr>
              <w:pStyle w:val="normal0"/>
              <w:spacing w:line="240" w:lineRule="auto"/>
            </w:pPr>
            <w:proofErr w:type="gramStart"/>
            <w:r>
              <w:t>automatically</w:t>
            </w:r>
            <w:proofErr w:type="gramEnd"/>
            <w:r>
              <w:t xml:space="preserve"> be equated with the author. See also narrator and point of view.</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Stage Directions</w:t>
            </w:r>
          </w:p>
        </w:tc>
        <w:tc>
          <w:tcPr>
            <w:tcW w:w="6135" w:type="dxa"/>
            <w:tcMar>
              <w:top w:w="100" w:type="dxa"/>
              <w:left w:w="100" w:type="dxa"/>
              <w:bottom w:w="100" w:type="dxa"/>
              <w:right w:w="100" w:type="dxa"/>
            </w:tcMar>
          </w:tcPr>
          <w:p w:rsidR="00C743B3" w:rsidRDefault="008944B1">
            <w:pPr>
              <w:pStyle w:val="normal0"/>
              <w:spacing w:line="240" w:lineRule="auto"/>
            </w:pPr>
            <w:r>
              <w:t>A playwright’s written instructions provided in the text of a play about the setting or how the actors are to move and</w:t>
            </w:r>
          </w:p>
          <w:p w:rsidR="00C743B3" w:rsidRDefault="008944B1">
            <w:pPr>
              <w:pStyle w:val="normal0"/>
              <w:spacing w:line="240" w:lineRule="auto"/>
            </w:pPr>
            <w:proofErr w:type="gramStart"/>
            <w:r>
              <w:t>behave</w:t>
            </w:r>
            <w:proofErr w:type="gramEnd"/>
            <w:r>
              <w:t xml:space="preserve"> in a play.</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Structure of Poem</w:t>
            </w:r>
          </w:p>
        </w:tc>
        <w:tc>
          <w:tcPr>
            <w:tcW w:w="6135" w:type="dxa"/>
            <w:tcMar>
              <w:top w:w="100" w:type="dxa"/>
              <w:left w:w="100" w:type="dxa"/>
              <w:bottom w:w="100" w:type="dxa"/>
              <w:right w:w="100" w:type="dxa"/>
            </w:tcMar>
          </w:tcPr>
          <w:p w:rsidR="00C743B3" w:rsidRDefault="008944B1">
            <w:pPr>
              <w:pStyle w:val="normal0"/>
              <w:spacing w:line="240" w:lineRule="auto"/>
            </w:pPr>
            <w:r>
              <w:t xml:space="preserve">The rhyming </w:t>
            </w:r>
            <w:proofErr w:type="spellStart"/>
            <w:r>
              <w:t>pattern</w:t>
            </w:r>
            <w:proofErr w:type="gramStart"/>
            <w:r>
              <w:t>,meter</w:t>
            </w:r>
            <w:proofErr w:type="spellEnd"/>
            <w:proofErr w:type="gramEnd"/>
            <w:r>
              <w:t>, grammar, and imagery used by a poet to convey meaning.</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Style</w:t>
            </w:r>
          </w:p>
        </w:tc>
        <w:tc>
          <w:tcPr>
            <w:tcW w:w="6135" w:type="dxa"/>
            <w:tcMar>
              <w:top w:w="100" w:type="dxa"/>
              <w:left w:w="100" w:type="dxa"/>
              <w:bottom w:w="100" w:type="dxa"/>
              <w:right w:w="100" w:type="dxa"/>
            </w:tcMar>
          </w:tcPr>
          <w:p w:rsidR="00C743B3" w:rsidRDefault="008944B1">
            <w:pPr>
              <w:pStyle w:val="normal0"/>
              <w:spacing w:line="240" w:lineRule="auto"/>
            </w:pPr>
            <w:r>
              <w:t>The author</w:t>
            </w:r>
            <w:r>
              <w:t xml:space="preserve">’s choices regarding </w:t>
            </w:r>
            <w:proofErr w:type="spellStart"/>
            <w:r>
              <w:t>language</w:t>
            </w:r>
            <w:proofErr w:type="gramStart"/>
            <w:r>
              <w:t>,sentence</w:t>
            </w:r>
            <w:proofErr w:type="spellEnd"/>
            <w:proofErr w:type="gramEnd"/>
            <w:r>
              <w:t xml:space="preserve"> structure, voice, and tone in order to communicate with the reader.</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Symbolism</w:t>
            </w:r>
          </w:p>
        </w:tc>
        <w:tc>
          <w:tcPr>
            <w:tcW w:w="6135" w:type="dxa"/>
            <w:tcMar>
              <w:top w:w="100" w:type="dxa"/>
              <w:left w:w="100" w:type="dxa"/>
              <w:bottom w:w="100" w:type="dxa"/>
              <w:right w:w="100" w:type="dxa"/>
            </w:tcMar>
          </w:tcPr>
          <w:p w:rsidR="00C743B3" w:rsidRDefault="008944B1">
            <w:pPr>
              <w:pStyle w:val="normal0"/>
              <w:spacing w:line="240" w:lineRule="auto"/>
            </w:pPr>
            <w:r>
              <w:t>A device in literature where an object represents an idea.</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Syntax</w:t>
            </w:r>
          </w:p>
        </w:tc>
        <w:tc>
          <w:tcPr>
            <w:tcW w:w="6135" w:type="dxa"/>
            <w:tcMar>
              <w:top w:w="100" w:type="dxa"/>
              <w:left w:w="100" w:type="dxa"/>
              <w:bottom w:w="100" w:type="dxa"/>
              <w:right w:w="100" w:type="dxa"/>
            </w:tcMar>
          </w:tcPr>
          <w:p w:rsidR="00C743B3" w:rsidRDefault="008944B1">
            <w:pPr>
              <w:pStyle w:val="normal0"/>
              <w:spacing w:line="240" w:lineRule="auto"/>
            </w:pPr>
            <w:r>
              <w:t>A word that is similar in meaning to another word (</w:t>
            </w:r>
            <w:proofErr w:type="spellStart"/>
            <w:r>
              <w:t>e.g.</w:t>
            </w:r>
            <w:proofErr w:type="gramStart"/>
            <w:r>
              <w:t>,sorrow</w:t>
            </w:r>
            <w:proofErr w:type="spellEnd"/>
            <w:proofErr w:type="gramEnd"/>
            <w:r>
              <w:t xml:space="preserve">, </w:t>
            </w:r>
            <w:proofErr w:type="spellStart"/>
            <w:r>
              <w:t>grief,sadness</w:t>
            </w:r>
            <w:proofErr w:type="spellEnd"/>
            <w:r>
              <w:t>).</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 xml:space="preserve">Text Organization/Structure </w:t>
            </w:r>
          </w:p>
        </w:tc>
        <w:tc>
          <w:tcPr>
            <w:tcW w:w="6135" w:type="dxa"/>
            <w:tcMar>
              <w:top w:w="100" w:type="dxa"/>
              <w:left w:w="100" w:type="dxa"/>
              <w:bottom w:w="100" w:type="dxa"/>
              <w:right w:w="100" w:type="dxa"/>
            </w:tcMar>
          </w:tcPr>
          <w:p w:rsidR="00C743B3" w:rsidRDefault="008944B1">
            <w:pPr>
              <w:pStyle w:val="normal0"/>
              <w:spacing w:line="240" w:lineRule="auto"/>
            </w:pPr>
            <w:r>
              <w:t xml:space="preserve">The author’s method of structuring a </w:t>
            </w:r>
            <w:proofErr w:type="spellStart"/>
            <w:r>
              <w:t>text</w:t>
            </w:r>
            <w:proofErr w:type="gramStart"/>
            <w:r>
              <w:t>;the</w:t>
            </w:r>
            <w:proofErr w:type="spellEnd"/>
            <w:proofErr w:type="gramEnd"/>
            <w:r>
              <w:t xml:space="preserve"> way a text is structured from beginning to end. In literary </w:t>
            </w:r>
            <w:proofErr w:type="spellStart"/>
            <w:r>
              <w:t>works,the</w:t>
            </w:r>
            <w:proofErr w:type="spellEnd"/>
          </w:p>
          <w:p w:rsidR="00C743B3" w:rsidRDefault="008944B1">
            <w:pPr>
              <w:pStyle w:val="normal0"/>
              <w:spacing w:line="240" w:lineRule="auto"/>
            </w:pPr>
            <w:proofErr w:type="gramStart"/>
            <w:r>
              <w:t>structure</w:t>
            </w:r>
            <w:proofErr w:type="gramEnd"/>
            <w:r>
              <w:t xml:space="preserve"> could include flashb</w:t>
            </w:r>
            <w:r>
              <w:t xml:space="preserve">ack and foreshadowing, for example. In nonfiction </w:t>
            </w:r>
            <w:proofErr w:type="spellStart"/>
            <w:r>
              <w:t>works</w:t>
            </w:r>
            <w:proofErr w:type="gramStart"/>
            <w:r>
              <w:t>,the</w:t>
            </w:r>
            <w:proofErr w:type="spellEnd"/>
            <w:proofErr w:type="gramEnd"/>
            <w:r>
              <w:t xml:space="preserve"> structure could include sequence, question‐answer, cause‐effect, etc.</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Theme</w:t>
            </w:r>
          </w:p>
        </w:tc>
        <w:tc>
          <w:tcPr>
            <w:tcW w:w="6135" w:type="dxa"/>
            <w:tcMar>
              <w:top w:w="100" w:type="dxa"/>
              <w:left w:w="100" w:type="dxa"/>
              <w:bottom w:w="100" w:type="dxa"/>
              <w:right w:w="100" w:type="dxa"/>
            </w:tcMar>
          </w:tcPr>
          <w:p w:rsidR="00C743B3" w:rsidRDefault="008944B1">
            <w:pPr>
              <w:pStyle w:val="normal0"/>
              <w:spacing w:line="240" w:lineRule="auto"/>
            </w:pPr>
            <w:r>
              <w:t>A topic of discussion or work; a major idea broad enough to cover the entire scope of a literary work. A theme may be</w:t>
            </w:r>
          </w:p>
          <w:p w:rsidR="00C743B3" w:rsidRDefault="008944B1">
            <w:pPr>
              <w:pStyle w:val="normal0"/>
              <w:spacing w:line="240" w:lineRule="auto"/>
            </w:pPr>
            <w:proofErr w:type="gramStart"/>
            <w:r>
              <w:t>stated</w:t>
            </w:r>
            <w:proofErr w:type="gramEnd"/>
            <w:r>
              <w:t xml:space="preserve"> or implied. Clues to the theme may be found in the prominent and/or recurring ideas in a work.</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Third Person</w:t>
            </w:r>
          </w:p>
        </w:tc>
        <w:tc>
          <w:tcPr>
            <w:tcW w:w="6135" w:type="dxa"/>
            <w:tcMar>
              <w:top w:w="100" w:type="dxa"/>
              <w:left w:w="100" w:type="dxa"/>
              <w:bottom w:w="100" w:type="dxa"/>
              <w:right w:w="100" w:type="dxa"/>
            </w:tcMar>
          </w:tcPr>
          <w:p w:rsidR="00C743B3" w:rsidRDefault="008944B1">
            <w:pPr>
              <w:pStyle w:val="normal0"/>
              <w:spacing w:line="240" w:lineRule="auto"/>
            </w:pPr>
            <w:r>
              <w:t xml:space="preserve">A perspective in </w:t>
            </w:r>
            <w:proofErr w:type="spellStart"/>
            <w:r>
              <w:t>literature,the</w:t>
            </w:r>
            <w:proofErr w:type="spellEnd"/>
            <w:r>
              <w:t xml:space="preserve"> “third person” point of view presents the events of the story from outside of any single</w:t>
            </w:r>
          </w:p>
          <w:p w:rsidR="00C743B3" w:rsidRDefault="008944B1">
            <w:pPr>
              <w:pStyle w:val="normal0"/>
              <w:spacing w:line="240" w:lineRule="auto"/>
            </w:pPr>
            <w:r>
              <w:t xml:space="preserve">character’s </w:t>
            </w:r>
            <w:proofErr w:type="spellStart"/>
            <w:r>
              <w:t>percep</w:t>
            </w:r>
            <w:r>
              <w:t>tion,much</w:t>
            </w:r>
            <w:proofErr w:type="spellEnd"/>
            <w:r>
              <w:t xml:space="preserve"> like the omniscient point of view, but the reader must understand the action </w:t>
            </w:r>
            <w:proofErr w:type="spellStart"/>
            <w:r>
              <w:t>asittakes</w:t>
            </w:r>
            <w:proofErr w:type="spellEnd"/>
          </w:p>
          <w:p w:rsidR="00C743B3" w:rsidRDefault="008944B1">
            <w:pPr>
              <w:pStyle w:val="normal0"/>
              <w:spacing w:line="240" w:lineRule="auto"/>
            </w:pPr>
            <w:proofErr w:type="gramStart"/>
            <w:r>
              <w:t>place</w:t>
            </w:r>
            <w:proofErr w:type="gramEnd"/>
            <w:r>
              <w:t xml:space="preserve"> and without any special insight into characters’ minds </w:t>
            </w:r>
            <w:r>
              <w:lastRenderedPageBreak/>
              <w:t>or motivations.</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lastRenderedPageBreak/>
              <w:t>Tone</w:t>
            </w:r>
          </w:p>
        </w:tc>
        <w:tc>
          <w:tcPr>
            <w:tcW w:w="6135" w:type="dxa"/>
            <w:tcMar>
              <w:top w:w="100" w:type="dxa"/>
              <w:left w:w="100" w:type="dxa"/>
              <w:bottom w:w="100" w:type="dxa"/>
              <w:right w:w="100" w:type="dxa"/>
            </w:tcMar>
          </w:tcPr>
          <w:p w:rsidR="00C743B3" w:rsidRDefault="008944B1">
            <w:pPr>
              <w:pStyle w:val="normal0"/>
              <w:spacing w:line="240" w:lineRule="auto"/>
            </w:pPr>
            <w:r>
              <w:t xml:space="preserve">The attitude of the author toward the audience, </w:t>
            </w:r>
            <w:proofErr w:type="spellStart"/>
            <w:r>
              <w:t>characters</w:t>
            </w:r>
            <w:proofErr w:type="gramStart"/>
            <w:r>
              <w:t>,subject</w:t>
            </w:r>
            <w:proofErr w:type="spellEnd"/>
            <w:proofErr w:type="gramEnd"/>
            <w:r>
              <w:t xml:space="preserve"> or the work itself(</w:t>
            </w:r>
            <w:proofErr w:type="spellStart"/>
            <w:r>
              <w:t>e.g.,serious</w:t>
            </w:r>
            <w:proofErr w:type="spellEnd"/>
            <w:r>
              <w:t>, humorous).</w:t>
            </w: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Universal Character</w:t>
            </w:r>
          </w:p>
        </w:tc>
        <w:tc>
          <w:tcPr>
            <w:tcW w:w="6135" w:type="dxa"/>
            <w:tcMar>
              <w:top w:w="100" w:type="dxa"/>
              <w:left w:w="100" w:type="dxa"/>
              <w:bottom w:w="100" w:type="dxa"/>
              <w:right w:w="100" w:type="dxa"/>
            </w:tcMar>
          </w:tcPr>
          <w:p w:rsidR="00C743B3" w:rsidRDefault="008944B1">
            <w:pPr>
              <w:pStyle w:val="normal0"/>
              <w:spacing w:line="240" w:lineRule="auto"/>
            </w:pPr>
            <w:r>
              <w:t xml:space="preserve">A character that symbolically embodies well‐known meanings and basic human </w:t>
            </w:r>
            <w:proofErr w:type="spellStart"/>
            <w:r>
              <w:t>experiences</w:t>
            </w:r>
            <w:proofErr w:type="gramStart"/>
            <w:r>
              <w:t>,regardless</w:t>
            </w:r>
            <w:proofErr w:type="spellEnd"/>
            <w:proofErr w:type="gramEnd"/>
            <w:r>
              <w:t xml:space="preserve"> of when or where he/she li</w:t>
            </w:r>
            <w:r>
              <w:t>ves(e.g., hero, villain, intellectual, dreamer).</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Universal Significance</w:t>
            </w:r>
          </w:p>
        </w:tc>
        <w:tc>
          <w:tcPr>
            <w:tcW w:w="6135" w:type="dxa"/>
            <w:tcMar>
              <w:top w:w="100" w:type="dxa"/>
              <w:left w:w="100" w:type="dxa"/>
              <w:bottom w:w="100" w:type="dxa"/>
              <w:right w:w="100" w:type="dxa"/>
            </w:tcMar>
          </w:tcPr>
          <w:p w:rsidR="00C743B3" w:rsidRDefault="008944B1">
            <w:pPr>
              <w:pStyle w:val="normal0"/>
              <w:spacing w:line="240" w:lineRule="auto"/>
            </w:pPr>
            <w:r>
              <w:t>The generally accepted importance or value of a work to represent human experience regardless of culture or time</w:t>
            </w:r>
          </w:p>
          <w:p w:rsidR="00C743B3" w:rsidRDefault="008944B1">
            <w:pPr>
              <w:pStyle w:val="normal0"/>
              <w:spacing w:line="240" w:lineRule="auto"/>
            </w:pPr>
            <w:proofErr w:type="gramStart"/>
            <w:r>
              <w:t>period</w:t>
            </w:r>
            <w:proofErr w:type="gramEnd"/>
            <w:r>
              <w:t>.</w:t>
            </w:r>
          </w:p>
          <w:p w:rsidR="00C743B3" w:rsidRDefault="00C743B3">
            <w:pPr>
              <w:pStyle w:val="normal0"/>
              <w:spacing w:line="240" w:lineRule="auto"/>
            </w:pPr>
          </w:p>
        </w:tc>
      </w:tr>
      <w:tr w:rsidR="00C743B3">
        <w:tblPrEx>
          <w:tblCellMar>
            <w:top w:w="0" w:type="dxa"/>
            <w:bottom w:w="0" w:type="dxa"/>
          </w:tblCellMar>
        </w:tblPrEx>
        <w:tc>
          <w:tcPr>
            <w:tcW w:w="3225" w:type="dxa"/>
            <w:tcMar>
              <w:top w:w="100" w:type="dxa"/>
              <w:left w:w="100" w:type="dxa"/>
              <w:bottom w:w="100" w:type="dxa"/>
              <w:right w:w="100" w:type="dxa"/>
            </w:tcMar>
          </w:tcPr>
          <w:p w:rsidR="00C743B3" w:rsidRDefault="008944B1">
            <w:pPr>
              <w:pStyle w:val="normal0"/>
              <w:spacing w:line="240" w:lineRule="auto"/>
            </w:pPr>
            <w:r>
              <w:t xml:space="preserve">Voice </w:t>
            </w:r>
          </w:p>
        </w:tc>
        <w:tc>
          <w:tcPr>
            <w:tcW w:w="6135" w:type="dxa"/>
            <w:tcMar>
              <w:top w:w="100" w:type="dxa"/>
              <w:left w:w="100" w:type="dxa"/>
              <w:bottom w:w="100" w:type="dxa"/>
              <w:right w:w="100" w:type="dxa"/>
            </w:tcMar>
          </w:tcPr>
          <w:p w:rsidR="00C743B3" w:rsidRDefault="008944B1">
            <w:pPr>
              <w:pStyle w:val="normal0"/>
              <w:spacing w:line="240" w:lineRule="auto"/>
            </w:pPr>
            <w:r>
              <w:t>The fluency, rhythm, and liveliness in a text that m</w:t>
            </w:r>
            <w:r>
              <w:t>ake it unique to the author</w:t>
            </w:r>
          </w:p>
        </w:tc>
      </w:tr>
    </w:tbl>
    <w:p w:rsidR="00C743B3" w:rsidRDefault="00C743B3">
      <w:pPr>
        <w:pStyle w:val="normal0"/>
      </w:pPr>
    </w:p>
    <w:p w:rsidR="00C743B3" w:rsidRDefault="00C743B3">
      <w:pPr>
        <w:pStyle w:val="normal0"/>
      </w:pPr>
    </w:p>
    <w:p w:rsidR="00C743B3" w:rsidRDefault="008944B1">
      <w:pPr>
        <w:pStyle w:val="normal0"/>
      </w:pPr>
      <w:r>
        <w:t xml:space="preserve">Reading Comprehension Terms </w:t>
      </w:r>
    </w:p>
    <w:p w:rsidR="00C743B3" w:rsidRDefault="00C743B3">
      <w:pPr>
        <w:pStyle w:val="normal0"/>
      </w:pP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tblPr>
      <w:tblGrid>
        <w:gridCol w:w="3255"/>
        <w:gridCol w:w="6105"/>
      </w:tblGrid>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 xml:space="preserve">affix </w:t>
            </w:r>
          </w:p>
        </w:tc>
        <w:tc>
          <w:tcPr>
            <w:tcW w:w="6105" w:type="dxa"/>
            <w:tcMar>
              <w:top w:w="100" w:type="dxa"/>
              <w:left w:w="100" w:type="dxa"/>
              <w:bottom w:w="100" w:type="dxa"/>
              <w:right w:w="100" w:type="dxa"/>
            </w:tcMar>
          </w:tcPr>
          <w:p w:rsidR="00C743B3" w:rsidRDefault="008944B1">
            <w:pPr>
              <w:pStyle w:val="normal0"/>
              <w:spacing w:line="240" w:lineRule="auto"/>
            </w:pPr>
            <w:r>
              <w:t xml:space="preserve">one or more letters occurring as a bound form attached to the beginning, end, or base of a </w:t>
            </w:r>
            <w:proofErr w:type="spellStart"/>
            <w:r>
              <w:t>wod</w:t>
            </w:r>
            <w:proofErr w:type="spellEnd"/>
            <w:r>
              <w:t xml:space="preserve"> and serving to produce a derivative word or an inflectional form (e.g. a prefix or suffix). </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 xml:space="preserve">analysis </w:t>
            </w:r>
          </w:p>
        </w:tc>
        <w:tc>
          <w:tcPr>
            <w:tcW w:w="6105" w:type="dxa"/>
            <w:tcMar>
              <w:top w:w="100" w:type="dxa"/>
              <w:left w:w="100" w:type="dxa"/>
              <w:bottom w:w="100" w:type="dxa"/>
              <w:right w:w="100" w:type="dxa"/>
            </w:tcMar>
          </w:tcPr>
          <w:p w:rsidR="00C743B3" w:rsidRDefault="008944B1">
            <w:pPr>
              <w:pStyle w:val="normal0"/>
              <w:spacing w:line="240" w:lineRule="auto"/>
            </w:pPr>
            <w:r>
              <w:t>The process or result of identifying the parts of a whole and their relationships to one another</w:t>
            </w:r>
          </w:p>
          <w:p w:rsidR="00C743B3" w:rsidRDefault="00C743B3">
            <w:pPr>
              <w:pStyle w:val="normal0"/>
              <w:spacing w:line="240" w:lineRule="auto"/>
            </w:pP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 xml:space="preserve">antonym </w:t>
            </w:r>
          </w:p>
        </w:tc>
        <w:tc>
          <w:tcPr>
            <w:tcW w:w="6105" w:type="dxa"/>
            <w:tcMar>
              <w:top w:w="100" w:type="dxa"/>
              <w:left w:w="100" w:type="dxa"/>
              <w:bottom w:w="100" w:type="dxa"/>
              <w:right w:w="100" w:type="dxa"/>
            </w:tcMar>
          </w:tcPr>
          <w:p w:rsidR="00C743B3" w:rsidRDefault="008944B1">
            <w:pPr>
              <w:pStyle w:val="normal0"/>
              <w:spacing w:line="240" w:lineRule="auto"/>
            </w:pPr>
            <w:r>
              <w:t>A word that is the opposite in meaning to another word.</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Argument/position</w:t>
            </w:r>
          </w:p>
        </w:tc>
        <w:tc>
          <w:tcPr>
            <w:tcW w:w="6105" w:type="dxa"/>
            <w:tcMar>
              <w:top w:w="100" w:type="dxa"/>
              <w:left w:w="100" w:type="dxa"/>
              <w:bottom w:w="100" w:type="dxa"/>
              <w:right w:w="100" w:type="dxa"/>
            </w:tcMar>
          </w:tcPr>
          <w:p w:rsidR="00C743B3" w:rsidRDefault="008944B1">
            <w:pPr>
              <w:pStyle w:val="normal0"/>
              <w:spacing w:line="240" w:lineRule="auto"/>
            </w:pPr>
            <w:r>
              <w:t>The position or claim the author establishes. Arguments should</w:t>
            </w:r>
            <w:r>
              <w:t xml:space="preserve"> be supported with valid evidence and reasoning and</w:t>
            </w:r>
          </w:p>
          <w:p w:rsidR="00C743B3" w:rsidRDefault="008944B1">
            <w:pPr>
              <w:pStyle w:val="normal0"/>
              <w:spacing w:line="240" w:lineRule="auto"/>
            </w:pPr>
            <w:proofErr w:type="gramStart"/>
            <w:r>
              <w:t>balanced</w:t>
            </w:r>
            <w:proofErr w:type="gramEnd"/>
            <w:r>
              <w:t xml:space="preserve"> by the inclusion of counter arguments that illustrate opposing viewpoints.</w:t>
            </w:r>
          </w:p>
          <w:p w:rsidR="00C743B3" w:rsidRDefault="00C743B3">
            <w:pPr>
              <w:pStyle w:val="normal0"/>
              <w:spacing w:line="240" w:lineRule="auto"/>
            </w:pP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Author’s Purpose</w:t>
            </w:r>
          </w:p>
        </w:tc>
        <w:tc>
          <w:tcPr>
            <w:tcW w:w="6105" w:type="dxa"/>
            <w:tcMar>
              <w:top w:w="100" w:type="dxa"/>
              <w:left w:w="100" w:type="dxa"/>
              <w:bottom w:w="100" w:type="dxa"/>
              <w:right w:w="100" w:type="dxa"/>
            </w:tcMar>
          </w:tcPr>
          <w:p w:rsidR="00C743B3" w:rsidRDefault="008944B1">
            <w:pPr>
              <w:pStyle w:val="normal0"/>
              <w:spacing w:line="240" w:lineRule="auto"/>
            </w:pPr>
            <w:r>
              <w:t>The author’s intent either to inform or teach someone about something, to entertain people or to pers</w:t>
            </w:r>
            <w:r>
              <w:t>uade or convince</w:t>
            </w:r>
          </w:p>
          <w:p w:rsidR="00C743B3" w:rsidRDefault="008944B1">
            <w:pPr>
              <w:pStyle w:val="normal0"/>
              <w:spacing w:line="240" w:lineRule="auto"/>
            </w:pPr>
            <w:proofErr w:type="gramStart"/>
            <w:r>
              <w:t>his/</w:t>
            </w:r>
            <w:proofErr w:type="gramEnd"/>
            <w:r>
              <w:t>her audience to do or not do something.</w:t>
            </w:r>
          </w:p>
          <w:p w:rsidR="00C743B3" w:rsidRDefault="00C743B3">
            <w:pPr>
              <w:pStyle w:val="normal0"/>
              <w:spacing w:line="240" w:lineRule="auto"/>
            </w:pP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 xml:space="preserve">Bias </w:t>
            </w:r>
          </w:p>
        </w:tc>
        <w:tc>
          <w:tcPr>
            <w:tcW w:w="6105" w:type="dxa"/>
            <w:tcMar>
              <w:top w:w="100" w:type="dxa"/>
              <w:left w:w="100" w:type="dxa"/>
              <w:bottom w:w="100" w:type="dxa"/>
              <w:right w:w="100" w:type="dxa"/>
            </w:tcMar>
          </w:tcPr>
          <w:p w:rsidR="00C743B3" w:rsidRDefault="008944B1">
            <w:pPr>
              <w:pStyle w:val="normal0"/>
              <w:spacing w:line="240" w:lineRule="auto"/>
            </w:pPr>
            <w:r>
              <w:t>The subtle presence of a positive or negative approach toward a topic.</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biography</w:t>
            </w:r>
          </w:p>
        </w:tc>
        <w:tc>
          <w:tcPr>
            <w:tcW w:w="6105" w:type="dxa"/>
            <w:tcMar>
              <w:top w:w="100" w:type="dxa"/>
              <w:left w:w="100" w:type="dxa"/>
              <w:bottom w:w="100" w:type="dxa"/>
              <w:right w:w="100" w:type="dxa"/>
            </w:tcMar>
          </w:tcPr>
          <w:p w:rsidR="00C743B3" w:rsidRDefault="008944B1">
            <w:pPr>
              <w:pStyle w:val="normal0"/>
              <w:spacing w:line="240" w:lineRule="auto"/>
            </w:pPr>
            <w:r>
              <w:t>A written account of another person's life.</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lastRenderedPageBreak/>
              <w:t>compare/contrast</w:t>
            </w:r>
          </w:p>
        </w:tc>
        <w:tc>
          <w:tcPr>
            <w:tcW w:w="6105" w:type="dxa"/>
            <w:tcMar>
              <w:top w:w="100" w:type="dxa"/>
              <w:left w:w="100" w:type="dxa"/>
              <w:bottom w:w="100" w:type="dxa"/>
              <w:right w:w="100" w:type="dxa"/>
            </w:tcMar>
          </w:tcPr>
          <w:p w:rsidR="00C743B3" w:rsidRDefault="008944B1">
            <w:pPr>
              <w:pStyle w:val="normal0"/>
              <w:spacing w:line="240" w:lineRule="auto"/>
            </w:pPr>
            <w:r>
              <w:t xml:space="preserve">Place together </w:t>
            </w:r>
            <w:proofErr w:type="spellStart"/>
            <w:r>
              <w:t>characters</w:t>
            </w:r>
            <w:proofErr w:type="gramStart"/>
            <w:r>
              <w:t>,situations</w:t>
            </w:r>
            <w:proofErr w:type="spellEnd"/>
            <w:proofErr w:type="gramEnd"/>
            <w:r>
              <w:t xml:space="preserve">, </w:t>
            </w:r>
            <w:proofErr w:type="spellStart"/>
            <w:r>
              <w:t>orideasto</w:t>
            </w:r>
            <w:proofErr w:type="spellEnd"/>
            <w:r>
              <w:t xml:space="preserve"> show common and/or differing features in literary selections.</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connotation</w:t>
            </w:r>
          </w:p>
        </w:tc>
        <w:tc>
          <w:tcPr>
            <w:tcW w:w="6105" w:type="dxa"/>
            <w:tcMar>
              <w:top w:w="100" w:type="dxa"/>
              <w:left w:w="100" w:type="dxa"/>
              <w:bottom w:w="100" w:type="dxa"/>
              <w:right w:w="100" w:type="dxa"/>
            </w:tcMar>
          </w:tcPr>
          <w:p w:rsidR="00C743B3" w:rsidRDefault="008944B1">
            <w:pPr>
              <w:pStyle w:val="normal0"/>
              <w:spacing w:line="240" w:lineRule="auto"/>
            </w:pPr>
            <w:r>
              <w:t>The range of associations that a word or phrase suggests in addition to its dictionary meaning.</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context clue</w:t>
            </w:r>
          </w:p>
        </w:tc>
        <w:tc>
          <w:tcPr>
            <w:tcW w:w="6105" w:type="dxa"/>
            <w:tcMar>
              <w:top w:w="100" w:type="dxa"/>
              <w:left w:w="100" w:type="dxa"/>
              <w:bottom w:w="100" w:type="dxa"/>
              <w:right w:w="100" w:type="dxa"/>
            </w:tcMar>
          </w:tcPr>
          <w:p w:rsidR="00C743B3" w:rsidRDefault="008944B1">
            <w:pPr>
              <w:pStyle w:val="normal0"/>
              <w:spacing w:line="240" w:lineRule="auto"/>
            </w:pPr>
            <w:r>
              <w:t xml:space="preserve">Words and phrases in a </w:t>
            </w:r>
            <w:r>
              <w:t>sentence, paragraph, and/or whole text, which help reason out the meaning of an unfamiliar</w:t>
            </w:r>
          </w:p>
          <w:p w:rsidR="00C743B3" w:rsidRDefault="008944B1">
            <w:pPr>
              <w:pStyle w:val="normal0"/>
              <w:spacing w:line="240" w:lineRule="auto"/>
            </w:pPr>
            <w:proofErr w:type="gramStart"/>
            <w:r>
              <w:t>word</w:t>
            </w:r>
            <w:proofErr w:type="gramEnd"/>
            <w:r>
              <w:t>.</w:t>
            </w:r>
          </w:p>
          <w:p w:rsidR="00C743B3" w:rsidRDefault="00C743B3">
            <w:pPr>
              <w:pStyle w:val="normal0"/>
              <w:spacing w:line="240" w:lineRule="auto"/>
            </w:pP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defense of a claim</w:t>
            </w:r>
          </w:p>
        </w:tc>
        <w:tc>
          <w:tcPr>
            <w:tcW w:w="6105" w:type="dxa"/>
            <w:tcMar>
              <w:top w:w="100" w:type="dxa"/>
              <w:left w:w="100" w:type="dxa"/>
              <w:bottom w:w="100" w:type="dxa"/>
              <w:right w:w="100" w:type="dxa"/>
            </w:tcMar>
          </w:tcPr>
          <w:p w:rsidR="00C743B3" w:rsidRDefault="008944B1">
            <w:pPr>
              <w:pStyle w:val="normal0"/>
              <w:spacing w:line="240" w:lineRule="auto"/>
            </w:pPr>
            <w:r>
              <w:t>Support provided to mark an assertion as reasonable.</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differentiate</w:t>
            </w:r>
          </w:p>
        </w:tc>
        <w:tc>
          <w:tcPr>
            <w:tcW w:w="6105" w:type="dxa"/>
            <w:tcMar>
              <w:top w:w="100" w:type="dxa"/>
              <w:left w:w="100" w:type="dxa"/>
              <w:bottom w:w="100" w:type="dxa"/>
              <w:right w:w="100" w:type="dxa"/>
            </w:tcMar>
          </w:tcPr>
          <w:p w:rsidR="00C743B3" w:rsidRDefault="008944B1">
            <w:pPr>
              <w:pStyle w:val="normal0"/>
              <w:spacing w:line="240" w:lineRule="auto"/>
            </w:pPr>
            <w:proofErr w:type="spellStart"/>
            <w:r>
              <w:t>Distinguish</w:t>
            </w:r>
            <w:proofErr w:type="gramStart"/>
            <w:r>
              <w:t>,tell</w:t>
            </w:r>
            <w:proofErr w:type="spellEnd"/>
            <w:proofErr w:type="gramEnd"/>
            <w:r>
              <w:t xml:space="preserve"> apart, and recognize differences between two or more items.</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draw conclusion</w:t>
            </w:r>
          </w:p>
        </w:tc>
        <w:tc>
          <w:tcPr>
            <w:tcW w:w="6105" w:type="dxa"/>
            <w:tcMar>
              <w:top w:w="100" w:type="dxa"/>
              <w:left w:w="100" w:type="dxa"/>
              <w:bottom w:w="100" w:type="dxa"/>
              <w:right w:w="100" w:type="dxa"/>
            </w:tcMar>
          </w:tcPr>
          <w:p w:rsidR="00C743B3" w:rsidRDefault="008944B1">
            <w:pPr>
              <w:pStyle w:val="normal0"/>
              <w:spacing w:line="240" w:lineRule="auto"/>
            </w:pPr>
            <w:r>
              <w:t>To make a judgment or decision based on reasoning rather than direct or implicit statement.</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evaluate</w:t>
            </w:r>
          </w:p>
        </w:tc>
        <w:tc>
          <w:tcPr>
            <w:tcW w:w="6105" w:type="dxa"/>
            <w:tcMar>
              <w:top w:w="100" w:type="dxa"/>
              <w:left w:w="100" w:type="dxa"/>
              <w:bottom w:w="100" w:type="dxa"/>
              <w:right w:w="100" w:type="dxa"/>
            </w:tcMar>
          </w:tcPr>
          <w:p w:rsidR="00C743B3" w:rsidRDefault="008944B1">
            <w:pPr>
              <w:pStyle w:val="normal0"/>
              <w:spacing w:line="240" w:lineRule="auto"/>
            </w:pPr>
            <w:r>
              <w:t>Examine and judge carefully. To judge or determine the signi</w:t>
            </w:r>
            <w:r>
              <w:t xml:space="preserve">ficance, worth or quality of </w:t>
            </w:r>
            <w:proofErr w:type="spellStart"/>
            <w:r>
              <w:t>something</w:t>
            </w:r>
            <w:proofErr w:type="gramStart"/>
            <w:r>
              <w:t>;to</w:t>
            </w:r>
            <w:proofErr w:type="spellEnd"/>
            <w:proofErr w:type="gramEnd"/>
            <w:r>
              <w:t xml:space="preserve"> assess.</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explain</w:t>
            </w:r>
          </w:p>
        </w:tc>
        <w:tc>
          <w:tcPr>
            <w:tcW w:w="6105" w:type="dxa"/>
            <w:tcMar>
              <w:top w:w="100" w:type="dxa"/>
              <w:left w:w="100" w:type="dxa"/>
              <w:bottom w:w="100" w:type="dxa"/>
              <w:right w:w="100" w:type="dxa"/>
            </w:tcMar>
          </w:tcPr>
          <w:p w:rsidR="00C743B3" w:rsidRDefault="008944B1">
            <w:pPr>
              <w:pStyle w:val="normal0"/>
              <w:spacing w:line="240" w:lineRule="auto"/>
            </w:pPr>
            <w:r>
              <w:t>To make understandable, plain or clear</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explicit</w:t>
            </w:r>
          </w:p>
        </w:tc>
        <w:tc>
          <w:tcPr>
            <w:tcW w:w="6105" w:type="dxa"/>
            <w:tcMar>
              <w:top w:w="100" w:type="dxa"/>
              <w:left w:w="100" w:type="dxa"/>
              <w:bottom w:w="100" w:type="dxa"/>
              <w:right w:w="100" w:type="dxa"/>
            </w:tcMar>
          </w:tcPr>
          <w:p w:rsidR="00C743B3" w:rsidRDefault="008944B1">
            <w:pPr>
              <w:pStyle w:val="normal0"/>
              <w:spacing w:line="240" w:lineRule="auto"/>
            </w:pPr>
            <w:r>
              <w:t>Clearly expressed or fully stated in the actual text.</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fact</w:t>
            </w:r>
          </w:p>
        </w:tc>
        <w:tc>
          <w:tcPr>
            <w:tcW w:w="6105" w:type="dxa"/>
            <w:tcMar>
              <w:top w:w="100" w:type="dxa"/>
              <w:left w:w="100" w:type="dxa"/>
              <w:bottom w:w="100" w:type="dxa"/>
              <w:right w:w="100" w:type="dxa"/>
            </w:tcMar>
          </w:tcPr>
          <w:p w:rsidR="00C743B3" w:rsidRDefault="008944B1">
            <w:pPr>
              <w:pStyle w:val="normal0"/>
              <w:spacing w:line="240" w:lineRule="auto"/>
            </w:pPr>
            <w:r>
              <w:t xml:space="preserve">A piece of information provided objectively, presented </w:t>
            </w:r>
            <w:proofErr w:type="spellStart"/>
            <w:r>
              <w:t>astrue</w:t>
            </w:r>
            <w:proofErr w:type="spellEnd"/>
            <w:r>
              <w:t>.</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focus</w:t>
            </w:r>
          </w:p>
        </w:tc>
        <w:tc>
          <w:tcPr>
            <w:tcW w:w="6105" w:type="dxa"/>
            <w:tcMar>
              <w:top w:w="100" w:type="dxa"/>
              <w:left w:w="100" w:type="dxa"/>
              <w:bottom w:w="100" w:type="dxa"/>
              <w:right w:w="100" w:type="dxa"/>
            </w:tcMar>
          </w:tcPr>
          <w:p w:rsidR="00C743B3" w:rsidRDefault="008944B1">
            <w:pPr>
              <w:pStyle w:val="normal0"/>
              <w:spacing w:line="240" w:lineRule="auto"/>
            </w:pPr>
            <w:r>
              <w:t>The center of interest or attention.</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generalization</w:t>
            </w:r>
          </w:p>
        </w:tc>
        <w:tc>
          <w:tcPr>
            <w:tcW w:w="6105" w:type="dxa"/>
            <w:tcMar>
              <w:top w:w="100" w:type="dxa"/>
              <w:left w:w="100" w:type="dxa"/>
              <w:bottom w:w="100" w:type="dxa"/>
              <w:right w:w="100" w:type="dxa"/>
            </w:tcMar>
          </w:tcPr>
          <w:p w:rsidR="00C743B3" w:rsidRDefault="008944B1">
            <w:pPr>
              <w:pStyle w:val="normal0"/>
              <w:spacing w:line="240" w:lineRule="auto"/>
            </w:pPr>
            <w:r>
              <w:t>A conclusion drawn from specific information that is used to make a broad statement about a topic or person</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headings, graphics, charts</w:t>
            </w:r>
          </w:p>
        </w:tc>
        <w:tc>
          <w:tcPr>
            <w:tcW w:w="6105" w:type="dxa"/>
            <w:tcMar>
              <w:top w:w="100" w:type="dxa"/>
              <w:left w:w="100" w:type="dxa"/>
              <w:bottom w:w="100" w:type="dxa"/>
              <w:right w:w="100" w:type="dxa"/>
            </w:tcMar>
          </w:tcPr>
          <w:p w:rsidR="00C743B3" w:rsidRDefault="008944B1">
            <w:pPr>
              <w:pStyle w:val="normal0"/>
              <w:spacing w:line="240" w:lineRule="auto"/>
            </w:pPr>
            <w:r>
              <w:t>Any visual cues on a page of text that offer additional information</w:t>
            </w:r>
            <w:r>
              <w:t xml:space="preserve"> to guide the reader’s </w:t>
            </w:r>
            <w:proofErr w:type="spellStart"/>
            <w:r>
              <w:t>comprehension.Headings</w:t>
            </w:r>
            <w:proofErr w:type="spellEnd"/>
          </w:p>
          <w:p w:rsidR="00C743B3" w:rsidRDefault="008944B1">
            <w:pPr>
              <w:pStyle w:val="normal0"/>
              <w:spacing w:line="240" w:lineRule="auto"/>
            </w:pPr>
            <w:r>
              <w:t>typically are words or phrases in bold print that indicate a topic or the theme of a portion of text; graphics may be</w:t>
            </w:r>
          </w:p>
          <w:p w:rsidR="00C743B3" w:rsidRDefault="008944B1">
            <w:pPr>
              <w:pStyle w:val="normal0"/>
              <w:spacing w:line="240" w:lineRule="auto"/>
            </w:pPr>
            <w:proofErr w:type="gramStart"/>
            <w:r>
              <w:t>photographs</w:t>
            </w:r>
            <w:proofErr w:type="gramEnd"/>
            <w:r>
              <w:t xml:space="preserve">, </w:t>
            </w:r>
            <w:proofErr w:type="spellStart"/>
            <w:r>
              <w:t>drawings,maps</w:t>
            </w:r>
            <w:proofErr w:type="spellEnd"/>
            <w:r>
              <w:t xml:space="preserve"> or any other pictorial representation; charts(and tables or graph</w:t>
            </w:r>
            <w:r>
              <w:t>s) condense data into a series of rows, lines or other shortened lists.</w:t>
            </w:r>
          </w:p>
          <w:p w:rsidR="00C743B3" w:rsidRDefault="00C743B3">
            <w:pPr>
              <w:pStyle w:val="normal0"/>
              <w:spacing w:line="240" w:lineRule="auto"/>
            </w:pP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implicit</w:t>
            </w:r>
          </w:p>
        </w:tc>
        <w:tc>
          <w:tcPr>
            <w:tcW w:w="6105" w:type="dxa"/>
            <w:tcMar>
              <w:top w:w="100" w:type="dxa"/>
              <w:left w:w="100" w:type="dxa"/>
              <w:bottom w:w="100" w:type="dxa"/>
              <w:right w:w="100" w:type="dxa"/>
            </w:tcMar>
          </w:tcPr>
          <w:p w:rsidR="00C743B3" w:rsidRDefault="008944B1">
            <w:pPr>
              <w:pStyle w:val="normal0"/>
              <w:spacing w:line="240" w:lineRule="auto"/>
            </w:pPr>
            <w:r>
              <w:t>Though unexpressed in the actual text, meaning that may be understood by the reader; implied.</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inference</w:t>
            </w:r>
          </w:p>
        </w:tc>
        <w:tc>
          <w:tcPr>
            <w:tcW w:w="6105" w:type="dxa"/>
            <w:tcMar>
              <w:top w:w="100" w:type="dxa"/>
              <w:left w:w="100" w:type="dxa"/>
              <w:bottom w:w="100" w:type="dxa"/>
              <w:right w:w="100" w:type="dxa"/>
            </w:tcMar>
          </w:tcPr>
          <w:p w:rsidR="00C743B3" w:rsidRDefault="008944B1">
            <w:pPr>
              <w:pStyle w:val="normal0"/>
              <w:spacing w:line="240" w:lineRule="auto"/>
            </w:pPr>
            <w:r>
              <w:t>A judgment based on reasoning rather than on a direct or explicit statement. A conclusion based on facts or circumstances; understanding gained by “reading between the lines.”</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interpret</w:t>
            </w:r>
          </w:p>
        </w:tc>
        <w:tc>
          <w:tcPr>
            <w:tcW w:w="6105" w:type="dxa"/>
            <w:tcMar>
              <w:top w:w="100" w:type="dxa"/>
              <w:left w:w="100" w:type="dxa"/>
              <w:bottom w:w="100" w:type="dxa"/>
              <w:right w:w="100" w:type="dxa"/>
            </w:tcMar>
          </w:tcPr>
          <w:p w:rsidR="00C743B3" w:rsidRDefault="008944B1">
            <w:pPr>
              <w:pStyle w:val="normal0"/>
              <w:spacing w:line="240" w:lineRule="auto"/>
            </w:pPr>
            <w:r>
              <w:t xml:space="preserve">To give reasons through an explanation to convey and </w:t>
            </w:r>
            <w:r>
              <w:lastRenderedPageBreak/>
              <w:t>represent the meaning or understanding of a text.</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lastRenderedPageBreak/>
              <w:t>key/supporting details</w:t>
            </w:r>
          </w:p>
        </w:tc>
        <w:tc>
          <w:tcPr>
            <w:tcW w:w="6105" w:type="dxa"/>
            <w:tcMar>
              <w:top w:w="100" w:type="dxa"/>
              <w:left w:w="100" w:type="dxa"/>
              <w:bottom w:w="100" w:type="dxa"/>
              <w:right w:w="100" w:type="dxa"/>
            </w:tcMar>
          </w:tcPr>
          <w:p w:rsidR="00C743B3" w:rsidRDefault="008944B1">
            <w:pPr>
              <w:pStyle w:val="normal0"/>
              <w:spacing w:line="240" w:lineRule="auto"/>
            </w:pPr>
            <w:r>
              <w:t>Points of information in a text that strongly support the meaning or tell the story. Statements that define, describe, or otherwi</w:t>
            </w:r>
            <w:r>
              <w:t xml:space="preserve">se provide information about the </w:t>
            </w:r>
            <w:proofErr w:type="spellStart"/>
            <w:r>
              <w:t>topic,theme</w:t>
            </w:r>
            <w:proofErr w:type="spellEnd"/>
            <w:r>
              <w:t>, or main idea</w:t>
            </w:r>
          </w:p>
          <w:p w:rsidR="00C743B3" w:rsidRDefault="00C743B3">
            <w:pPr>
              <w:pStyle w:val="normal0"/>
              <w:spacing w:line="240" w:lineRule="auto"/>
            </w:pP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key words</w:t>
            </w:r>
          </w:p>
        </w:tc>
        <w:tc>
          <w:tcPr>
            <w:tcW w:w="6105" w:type="dxa"/>
            <w:tcMar>
              <w:top w:w="100" w:type="dxa"/>
              <w:left w:w="100" w:type="dxa"/>
              <w:bottom w:w="100" w:type="dxa"/>
              <w:right w:w="100" w:type="dxa"/>
            </w:tcMar>
          </w:tcPr>
          <w:p w:rsidR="00C743B3" w:rsidRDefault="008944B1">
            <w:pPr>
              <w:pStyle w:val="normal0"/>
              <w:spacing w:line="240" w:lineRule="auto"/>
            </w:pPr>
            <w:r>
              <w:t xml:space="preserve">Specific word choices in a text that strongly support the </w:t>
            </w:r>
            <w:proofErr w:type="spellStart"/>
            <w:r>
              <w:t>tone</w:t>
            </w:r>
            <w:proofErr w:type="gramStart"/>
            <w:r>
              <w:t>,mood</w:t>
            </w:r>
            <w:proofErr w:type="spellEnd"/>
            <w:proofErr w:type="gramEnd"/>
            <w:r>
              <w:t>, or meaning of the text.</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main idea</w:t>
            </w:r>
          </w:p>
        </w:tc>
        <w:tc>
          <w:tcPr>
            <w:tcW w:w="6105" w:type="dxa"/>
            <w:tcMar>
              <w:top w:w="100" w:type="dxa"/>
              <w:left w:w="100" w:type="dxa"/>
              <w:bottom w:w="100" w:type="dxa"/>
              <w:right w:w="100" w:type="dxa"/>
            </w:tcMar>
          </w:tcPr>
          <w:p w:rsidR="00C743B3" w:rsidRDefault="008944B1">
            <w:pPr>
              <w:pStyle w:val="normal0"/>
              <w:spacing w:line="240" w:lineRule="auto"/>
            </w:pPr>
            <w:r>
              <w:t>The author’s central thought; the chief topic of a text expressed or implied in a</w:t>
            </w:r>
            <w:r>
              <w:t xml:space="preserve"> word or </w:t>
            </w:r>
            <w:proofErr w:type="spellStart"/>
            <w:r>
              <w:t>phrase</w:t>
            </w:r>
            <w:proofErr w:type="gramStart"/>
            <w:r>
              <w:t>;the</w:t>
            </w:r>
            <w:proofErr w:type="spellEnd"/>
            <w:proofErr w:type="gramEnd"/>
            <w:r>
              <w:t xml:space="preserve"> topic sentence of a paragraph.</w:t>
            </w:r>
          </w:p>
          <w:p w:rsidR="00C743B3" w:rsidRDefault="00C743B3">
            <w:pPr>
              <w:pStyle w:val="normal0"/>
              <w:spacing w:line="240" w:lineRule="auto"/>
            </w:pP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multiple-meaning words</w:t>
            </w:r>
          </w:p>
        </w:tc>
        <w:tc>
          <w:tcPr>
            <w:tcW w:w="6105" w:type="dxa"/>
            <w:tcMar>
              <w:top w:w="100" w:type="dxa"/>
              <w:left w:w="100" w:type="dxa"/>
              <w:bottom w:w="100" w:type="dxa"/>
              <w:right w:w="100" w:type="dxa"/>
            </w:tcMar>
          </w:tcPr>
          <w:p w:rsidR="00C743B3" w:rsidRDefault="008944B1">
            <w:pPr>
              <w:pStyle w:val="normal0"/>
              <w:spacing w:line="240" w:lineRule="auto"/>
            </w:pPr>
            <w:r>
              <w:t>Words that have several meanings depending upon how they are used in a sentence.</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opinion</w:t>
            </w:r>
          </w:p>
        </w:tc>
        <w:tc>
          <w:tcPr>
            <w:tcW w:w="6105" w:type="dxa"/>
            <w:tcMar>
              <w:top w:w="100" w:type="dxa"/>
              <w:left w:w="100" w:type="dxa"/>
              <w:bottom w:w="100" w:type="dxa"/>
              <w:right w:w="100" w:type="dxa"/>
            </w:tcMar>
          </w:tcPr>
          <w:p w:rsidR="00C743B3" w:rsidRDefault="008944B1">
            <w:pPr>
              <w:pStyle w:val="normal0"/>
              <w:spacing w:line="240" w:lineRule="auto"/>
            </w:pPr>
            <w:r>
              <w:t>A personal view, attitude, or appraisal.</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prefix</w:t>
            </w:r>
          </w:p>
        </w:tc>
        <w:tc>
          <w:tcPr>
            <w:tcW w:w="6105" w:type="dxa"/>
            <w:tcMar>
              <w:top w:w="100" w:type="dxa"/>
              <w:left w:w="100" w:type="dxa"/>
              <w:bottom w:w="100" w:type="dxa"/>
              <w:right w:w="100" w:type="dxa"/>
            </w:tcMar>
          </w:tcPr>
          <w:p w:rsidR="00C743B3" w:rsidRDefault="008944B1">
            <w:pPr>
              <w:pStyle w:val="normal0"/>
              <w:spacing w:line="240" w:lineRule="auto"/>
            </w:pPr>
            <w:r>
              <w:t>Groups of letters placed before a word to alter its meaning</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propaganda</w:t>
            </w:r>
          </w:p>
        </w:tc>
        <w:tc>
          <w:tcPr>
            <w:tcW w:w="6105" w:type="dxa"/>
            <w:tcMar>
              <w:top w:w="100" w:type="dxa"/>
              <w:left w:w="100" w:type="dxa"/>
              <w:bottom w:w="100" w:type="dxa"/>
              <w:right w:w="100" w:type="dxa"/>
            </w:tcMar>
          </w:tcPr>
          <w:p w:rsidR="00C743B3" w:rsidRDefault="008944B1">
            <w:pPr>
              <w:pStyle w:val="normal0"/>
              <w:spacing w:line="240" w:lineRule="auto"/>
            </w:pPr>
            <w:r>
              <w:t>Information aimed at positively or negatively influencing the opinions or behaviors of large numbers of people</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propaganda techniques</w:t>
            </w:r>
          </w:p>
        </w:tc>
        <w:tc>
          <w:tcPr>
            <w:tcW w:w="6105" w:type="dxa"/>
            <w:tcMar>
              <w:top w:w="100" w:type="dxa"/>
              <w:left w:w="100" w:type="dxa"/>
              <w:bottom w:w="100" w:type="dxa"/>
              <w:right w:w="100" w:type="dxa"/>
            </w:tcMar>
          </w:tcPr>
          <w:p w:rsidR="00C743B3" w:rsidRDefault="008944B1">
            <w:pPr>
              <w:pStyle w:val="normal0"/>
            </w:pPr>
            <w:r>
              <w:t>Propaganda techniques and persuasive tactics are u</w:t>
            </w:r>
            <w:r>
              <w:t>sed to influence people to believe, buy or do something. Students</w:t>
            </w:r>
          </w:p>
          <w:p w:rsidR="00C743B3" w:rsidRDefault="008944B1">
            <w:pPr>
              <w:pStyle w:val="normal0"/>
            </w:pPr>
            <w:proofErr w:type="gramStart"/>
            <w:r>
              <w:t>should</w:t>
            </w:r>
            <w:proofErr w:type="gramEnd"/>
            <w:r>
              <w:t xml:space="preserve"> be able to identify and comprehend the propaganda techniques and persuasive tactics listed below.</w:t>
            </w:r>
          </w:p>
          <w:p w:rsidR="00C743B3" w:rsidRDefault="008944B1">
            <w:pPr>
              <w:pStyle w:val="normal0"/>
            </w:pPr>
            <w:proofErr w:type="gramStart"/>
            <w:r>
              <w:t>1.</w:t>
            </w:r>
            <w:r>
              <w:rPr>
                <w:b/>
              </w:rPr>
              <w:t>Name</w:t>
            </w:r>
            <w:proofErr w:type="gramEnd"/>
            <w:r>
              <w:rPr>
                <w:b/>
              </w:rPr>
              <w:t>‐calling</w:t>
            </w:r>
            <w:r>
              <w:t xml:space="preserve"> is an attack on a person instead of an issue.</w:t>
            </w:r>
          </w:p>
          <w:p w:rsidR="00C743B3" w:rsidRDefault="008944B1">
            <w:pPr>
              <w:pStyle w:val="normal0"/>
            </w:pPr>
            <w:r>
              <w:t xml:space="preserve">2. </w:t>
            </w:r>
            <w:r>
              <w:rPr>
                <w:b/>
              </w:rPr>
              <w:t>Bandwagon</w:t>
            </w:r>
            <w:r>
              <w:t xml:space="preserve"> tries to persuade the reader to </w:t>
            </w:r>
            <w:proofErr w:type="spellStart"/>
            <w:r>
              <w:t>do,think</w:t>
            </w:r>
            <w:proofErr w:type="spellEnd"/>
            <w:r>
              <w:t xml:space="preserve"> or buy something because it is popular or because</w:t>
            </w:r>
          </w:p>
          <w:p w:rsidR="00C743B3" w:rsidRDefault="008944B1">
            <w:pPr>
              <w:pStyle w:val="normal0"/>
            </w:pPr>
            <w:r>
              <w:t>“</w:t>
            </w:r>
            <w:proofErr w:type="gramStart"/>
            <w:r>
              <w:t>everyone</w:t>
            </w:r>
            <w:proofErr w:type="gramEnd"/>
            <w:r>
              <w:t>” is doing it.</w:t>
            </w:r>
          </w:p>
          <w:p w:rsidR="00C743B3" w:rsidRDefault="008944B1">
            <w:pPr>
              <w:pStyle w:val="normal0"/>
            </w:pPr>
            <w:r>
              <w:t xml:space="preserve">3. </w:t>
            </w:r>
            <w:r>
              <w:rPr>
                <w:b/>
              </w:rPr>
              <w:t>Red herring</w:t>
            </w:r>
            <w:r>
              <w:t xml:space="preserve"> is an attempt to distract the reader with details not relevant to the argument.</w:t>
            </w:r>
          </w:p>
          <w:p w:rsidR="00C743B3" w:rsidRDefault="008944B1">
            <w:pPr>
              <w:pStyle w:val="normal0"/>
            </w:pPr>
            <w:r>
              <w:t xml:space="preserve">4. </w:t>
            </w:r>
            <w:r>
              <w:rPr>
                <w:b/>
              </w:rPr>
              <w:t xml:space="preserve">Emotional appeal </w:t>
            </w:r>
            <w:r>
              <w:t>tries  to persuade the re</w:t>
            </w:r>
            <w:r>
              <w:t>ader by using words that appeal to the reader’s emotions instead</w:t>
            </w:r>
          </w:p>
          <w:p w:rsidR="00C743B3" w:rsidRDefault="008944B1">
            <w:pPr>
              <w:pStyle w:val="normal0"/>
            </w:pPr>
            <w:proofErr w:type="spellStart"/>
            <w:proofErr w:type="gramStart"/>
            <w:r>
              <w:t>ofto</w:t>
            </w:r>
            <w:proofErr w:type="spellEnd"/>
            <w:proofErr w:type="gramEnd"/>
            <w:r>
              <w:t xml:space="preserve"> logic or reason.</w:t>
            </w:r>
          </w:p>
          <w:p w:rsidR="00C743B3" w:rsidRDefault="008944B1">
            <w:pPr>
              <w:pStyle w:val="normal0"/>
            </w:pPr>
            <w:r>
              <w:t xml:space="preserve">5. </w:t>
            </w:r>
            <w:r>
              <w:rPr>
                <w:b/>
              </w:rPr>
              <w:t>Testimonial</w:t>
            </w:r>
            <w:r>
              <w:t xml:space="preserve"> attempts to persuade the reader by using a famous person to endorse a product or idea (for</w:t>
            </w:r>
          </w:p>
          <w:p w:rsidR="00C743B3" w:rsidRDefault="008944B1">
            <w:pPr>
              <w:pStyle w:val="normal0"/>
            </w:pPr>
            <w:proofErr w:type="spellStart"/>
            <w:proofErr w:type="gramStart"/>
            <w:r>
              <w:t>instance,</w:t>
            </w:r>
            <w:proofErr w:type="gramEnd"/>
            <w:r>
              <w:t>the</w:t>
            </w:r>
            <w:proofErr w:type="spellEnd"/>
            <w:r>
              <w:t xml:space="preserve"> celebrity endorsement).</w:t>
            </w:r>
          </w:p>
          <w:p w:rsidR="00C743B3" w:rsidRDefault="008944B1">
            <w:pPr>
              <w:pStyle w:val="normal0"/>
            </w:pPr>
            <w:r>
              <w:t xml:space="preserve">6. </w:t>
            </w:r>
            <w:r>
              <w:rPr>
                <w:b/>
              </w:rPr>
              <w:t>Repetition</w:t>
            </w:r>
            <w:r>
              <w:t xml:space="preserve"> attempts to </w:t>
            </w:r>
            <w:r>
              <w:t>persuade the reader by repeating a message over and over again.</w:t>
            </w:r>
          </w:p>
          <w:p w:rsidR="00C743B3" w:rsidRDefault="008944B1">
            <w:pPr>
              <w:pStyle w:val="normal0"/>
            </w:pPr>
            <w:r>
              <w:t xml:space="preserve">7. </w:t>
            </w:r>
            <w:r>
              <w:rPr>
                <w:b/>
              </w:rPr>
              <w:t>Sweeping generalization</w:t>
            </w:r>
            <w:r>
              <w:t xml:space="preserve"> (stereotyping)makes an oversimplified statement about a group based on limited</w:t>
            </w:r>
          </w:p>
          <w:p w:rsidR="00C743B3" w:rsidRDefault="008944B1">
            <w:pPr>
              <w:pStyle w:val="normal0"/>
            </w:pPr>
            <w:proofErr w:type="gramStart"/>
            <w:r>
              <w:t>information</w:t>
            </w:r>
            <w:proofErr w:type="gramEnd"/>
            <w:r>
              <w:t>.</w:t>
            </w:r>
          </w:p>
          <w:p w:rsidR="00C743B3" w:rsidRDefault="008944B1">
            <w:pPr>
              <w:pStyle w:val="normal0"/>
            </w:pPr>
            <w:r>
              <w:lastRenderedPageBreak/>
              <w:t xml:space="preserve">8. </w:t>
            </w:r>
            <w:r>
              <w:rPr>
                <w:b/>
              </w:rPr>
              <w:t>Circular argument</w:t>
            </w:r>
            <w:r>
              <w:t xml:space="preserve"> states a conclusion as part of the proof of the argu</w:t>
            </w:r>
            <w:r>
              <w:t>ment.</w:t>
            </w:r>
          </w:p>
          <w:p w:rsidR="00C743B3" w:rsidRDefault="008944B1">
            <w:pPr>
              <w:pStyle w:val="normal0"/>
            </w:pPr>
            <w:r>
              <w:t>9.</w:t>
            </w:r>
            <w:r>
              <w:rPr>
                <w:b/>
              </w:rPr>
              <w:t xml:space="preserve">Appeal to </w:t>
            </w:r>
            <w:proofErr w:type="spellStart"/>
            <w:r>
              <w:rPr>
                <w:b/>
              </w:rPr>
              <w:t>numbers,facts</w:t>
            </w:r>
            <w:proofErr w:type="spellEnd"/>
            <w:r>
              <w:rPr>
                <w:b/>
              </w:rPr>
              <w:t>, or statistics</w:t>
            </w:r>
            <w:r>
              <w:t xml:space="preserve"> attempts to persuade the reader by showing how many people think</w:t>
            </w:r>
          </w:p>
          <w:p w:rsidR="00C743B3" w:rsidRDefault="008944B1">
            <w:pPr>
              <w:pStyle w:val="normal0"/>
            </w:pPr>
            <w:proofErr w:type="gramStart"/>
            <w:r>
              <w:t>something</w:t>
            </w:r>
            <w:proofErr w:type="gramEnd"/>
            <w:r>
              <w:t xml:space="preserve"> is true.</w:t>
            </w:r>
          </w:p>
          <w:p w:rsidR="00C743B3" w:rsidRDefault="00C743B3">
            <w:pPr>
              <w:pStyle w:val="normal0"/>
              <w:spacing w:line="240" w:lineRule="auto"/>
            </w:pP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lastRenderedPageBreak/>
              <w:t>sequence of steps</w:t>
            </w:r>
          </w:p>
        </w:tc>
        <w:tc>
          <w:tcPr>
            <w:tcW w:w="6105" w:type="dxa"/>
            <w:tcMar>
              <w:top w:w="100" w:type="dxa"/>
              <w:left w:w="100" w:type="dxa"/>
              <w:bottom w:w="100" w:type="dxa"/>
              <w:right w:w="100" w:type="dxa"/>
            </w:tcMar>
          </w:tcPr>
          <w:p w:rsidR="00C743B3" w:rsidRDefault="008944B1">
            <w:pPr>
              <w:pStyle w:val="normal0"/>
              <w:spacing w:line="240" w:lineRule="auto"/>
            </w:pPr>
            <w:r>
              <w:t>A literary organizational form that presents the order in which tasks are to be performed.</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suffix</w:t>
            </w:r>
          </w:p>
        </w:tc>
        <w:tc>
          <w:tcPr>
            <w:tcW w:w="6105" w:type="dxa"/>
            <w:tcMar>
              <w:top w:w="100" w:type="dxa"/>
              <w:left w:w="100" w:type="dxa"/>
              <w:bottom w:w="100" w:type="dxa"/>
              <w:right w:w="100" w:type="dxa"/>
            </w:tcMar>
          </w:tcPr>
          <w:p w:rsidR="00C743B3" w:rsidRDefault="008944B1">
            <w:pPr>
              <w:pStyle w:val="normal0"/>
              <w:spacing w:line="240" w:lineRule="auto"/>
            </w:pPr>
            <w:r>
              <w:t>Groups of letters placed after a word to alter its meaning or change it into a different kind of word, from an adjective to</w:t>
            </w:r>
          </w:p>
          <w:p w:rsidR="00C743B3" w:rsidRDefault="008944B1">
            <w:pPr>
              <w:pStyle w:val="normal0"/>
              <w:spacing w:line="240" w:lineRule="auto"/>
            </w:pPr>
            <w:proofErr w:type="gramStart"/>
            <w:r>
              <w:t>an</w:t>
            </w:r>
            <w:proofErr w:type="gramEnd"/>
            <w:r>
              <w:t xml:space="preserve"> adverb, etc.</w:t>
            </w:r>
          </w:p>
          <w:p w:rsidR="00C743B3" w:rsidRDefault="00C743B3">
            <w:pPr>
              <w:pStyle w:val="normal0"/>
              <w:spacing w:line="240" w:lineRule="auto"/>
            </w:pP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summarize</w:t>
            </w:r>
          </w:p>
        </w:tc>
        <w:tc>
          <w:tcPr>
            <w:tcW w:w="6105" w:type="dxa"/>
            <w:tcMar>
              <w:top w:w="100" w:type="dxa"/>
              <w:left w:w="100" w:type="dxa"/>
              <w:bottom w:w="100" w:type="dxa"/>
              <w:right w:w="100" w:type="dxa"/>
            </w:tcMar>
          </w:tcPr>
          <w:p w:rsidR="00C743B3" w:rsidRDefault="008944B1">
            <w:pPr>
              <w:pStyle w:val="normal0"/>
              <w:spacing w:line="240" w:lineRule="auto"/>
            </w:pPr>
            <w:r>
              <w:t xml:space="preserve">To capture all of the most important parts of the original </w:t>
            </w:r>
            <w:proofErr w:type="gramStart"/>
            <w:r>
              <w:t>text(</w:t>
            </w:r>
            <w:proofErr w:type="spellStart"/>
            <w:proofErr w:type="gramEnd"/>
            <w:r>
              <w:t>paragraph,story</w:t>
            </w:r>
            <w:proofErr w:type="spellEnd"/>
            <w:r>
              <w:t>, poem), but express them</w:t>
            </w:r>
            <w:r>
              <w:t xml:space="preserve"> in a much shorter space, and as much as possible in the reader’s own words.</w:t>
            </w:r>
          </w:p>
          <w:p w:rsidR="00C743B3" w:rsidRDefault="00C743B3">
            <w:pPr>
              <w:pStyle w:val="normal0"/>
              <w:spacing w:line="240" w:lineRule="auto"/>
            </w:pP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synonym</w:t>
            </w:r>
          </w:p>
        </w:tc>
        <w:tc>
          <w:tcPr>
            <w:tcW w:w="6105" w:type="dxa"/>
            <w:tcMar>
              <w:top w:w="100" w:type="dxa"/>
              <w:left w:w="100" w:type="dxa"/>
              <w:bottom w:w="100" w:type="dxa"/>
              <w:right w:w="100" w:type="dxa"/>
            </w:tcMar>
          </w:tcPr>
          <w:p w:rsidR="00C743B3" w:rsidRDefault="008944B1">
            <w:pPr>
              <w:pStyle w:val="normal0"/>
              <w:spacing w:line="240" w:lineRule="auto"/>
            </w:pPr>
            <w:r>
              <w:t>A word that is similar in meaning to another word (</w:t>
            </w:r>
            <w:proofErr w:type="spellStart"/>
            <w:r>
              <w:t>e.g.</w:t>
            </w:r>
            <w:proofErr w:type="gramStart"/>
            <w:r>
              <w:t>,sorrow</w:t>
            </w:r>
            <w:proofErr w:type="spellEnd"/>
            <w:proofErr w:type="gramEnd"/>
            <w:r>
              <w:t xml:space="preserve">, </w:t>
            </w:r>
            <w:proofErr w:type="spellStart"/>
            <w:r>
              <w:t>grief,sadness</w:t>
            </w:r>
            <w:proofErr w:type="spellEnd"/>
            <w:r>
              <w:t>).</w:t>
            </w: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8944B1">
            <w:pPr>
              <w:pStyle w:val="normal0"/>
              <w:spacing w:line="240" w:lineRule="auto"/>
            </w:pPr>
            <w:r>
              <w:t>text organization/structure</w:t>
            </w:r>
          </w:p>
        </w:tc>
        <w:tc>
          <w:tcPr>
            <w:tcW w:w="6105" w:type="dxa"/>
            <w:tcMar>
              <w:top w:w="100" w:type="dxa"/>
              <w:left w:w="100" w:type="dxa"/>
              <w:bottom w:w="100" w:type="dxa"/>
              <w:right w:w="100" w:type="dxa"/>
            </w:tcMar>
          </w:tcPr>
          <w:p w:rsidR="00C743B3" w:rsidRDefault="008944B1">
            <w:pPr>
              <w:pStyle w:val="normal0"/>
              <w:spacing w:line="240" w:lineRule="auto"/>
            </w:pPr>
            <w:r>
              <w:t xml:space="preserve">The author’s method of structuring a </w:t>
            </w:r>
            <w:proofErr w:type="spellStart"/>
            <w:r>
              <w:t>text</w:t>
            </w:r>
            <w:proofErr w:type="gramStart"/>
            <w:r>
              <w:t>;the</w:t>
            </w:r>
            <w:proofErr w:type="spellEnd"/>
            <w:proofErr w:type="gramEnd"/>
            <w:r>
              <w:t xml:space="preserve"> way a text is structured from beginning to end. In literary </w:t>
            </w:r>
            <w:proofErr w:type="spellStart"/>
            <w:r>
              <w:t>works,the</w:t>
            </w:r>
            <w:proofErr w:type="spellEnd"/>
          </w:p>
          <w:p w:rsidR="00C743B3" w:rsidRDefault="008944B1">
            <w:pPr>
              <w:pStyle w:val="normal0"/>
              <w:spacing w:line="240" w:lineRule="auto"/>
            </w:pPr>
            <w:proofErr w:type="gramStart"/>
            <w:r>
              <w:t>structure</w:t>
            </w:r>
            <w:proofErr w:type="gramEnd"/>
            <w:r>
              <w:t xml:space="preserve"> could include flashback and foreshadowing, for example. In nonfiction </w:t>
            </w:r>
            <w:proofErr w:type="spellStart"/>
            <w:r>
              <w:t>works,the</w:t>
            </w:r>
            <w:proofErr w:type="spellEnd"/>
            <w:r>
              <w:t xml:space="preserve"> structure could include</w:t>
            </w:r>
          </w:p>
          <w:p w:rsidR="00C743B3" w:rsidRDefault="008944B1">
            <w:pPr>
              <w:pStyle w:val="normal0"/>
              <w:spacing w:line="240" w:lineRule="auto"/>
            </w:pPr>
            <w:proofErr w:type="gramStart"/>
            <w:r>
              <w:t>sequence</w:t>
            </w:r>
            <w:proofErr w:type="gramEnd"/>
            <w:r>
              <w:t>, question‐answer, cause‐effect, etc.</w:t>
            </w:r>
          </w:p>
          <w:p w:rsidR="00C743B3" w:rsidRDefault="00C743B3">
            <w:pPr>
              <w:pStyle w:val="normal0"/>
              <w:spacing w:line="240" w:lineRule="auto"/>
            </w:pP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C743B3">
            <w:pPr>
              <w:pStyle w:val="normal0"/>
              <w:spacing w:line="240" w:lineRule="auto"/>
            </w:pPr>
          </w:p>
        </w:tc>
        <w:tc>
          <w:tcPr>
            <w:tcW w:w="6105" w:type="dxa"/>
            <w:tcMar>
              <w:top w:w="100" w:type="dxa"/>
              <w:left w:w="100" w:type="dxa"/>
              <w:bottom w:w="100" w:type="dxa"/>
              <w:right w:w="100" w:type="dxa"/>
            </w:tcMar>
          </w:tcPr>
          <w:p w:rsidR="00C743B3" w:rsidRDefault="00C743B3">
            <w:pPr>
              <w:pStyle w:val="normal0"/>
              <w:spacing w:line="240" w:lineRule="auto"/>
            </w:pP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C743B3">
            <w:pPr>
              <w:pStyle w:val="normal0"/>
              <w:spacing w:line="240" w:lineRule="auto"/>
            </w:pPr>
          </w:p>
        </w:tc>
        <w:tc>
          <w:tcPr>
            <w:tcW w:w="6105" w:type="dxa"/>
            <w:tcMar>
              <w:top w:w="100" w:type="dxa"/>
              <w:left w:w="100" w:type="dxa"/>
              <w:bottom w:w="100" w:type="dxa"/>
              <w:right w:w="100" w:type="dxa"/>
            </w:tcMar>
          </w:tcPr>
          <w:p w:rsidR="00C743B3" w:rsidRDefault="00C743B3">
            <w:pPr>
              <w:pStyle w:val="normal0"/>
              <w:spacing w:line="240" w:lineRule="auto"/>
            </w:pP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C743B3">
            <w:pPr>
              <w:pStyle w:val="normal0"/>
              <w:spacing w:line="240" w:lineRule="auto"/>
            </w:pPr>
          </w:p>
        </w:tc>
        <w:tc>
          <w:tcPr>
            <w:tcW w:w="6105" w:type="dxa"/>
            <w:tcMar>
              <w:top w:w="100" w:type="dxa"/>
              <w:left w:w="100" w:type="dxa"/>
              <w:bottom w:w="100" w:type="dxa"/>
              <w:right w:w="100" w:type="dxa"/>
            </w:tcMar>
          </w:tcPr>
          <w:p w:rsidR="00C743B3" w:rsidRDefault="00C743B3">
            <w:pPr>
              <w:pStyle w:val="normal0"/>
              <w:spacing w:line="240" w:lineRule="auto"/>
            </w:pPr>
          </w:p>
        </w:tc>
      </w:tr>
      <w:tr w:rsidR="00C743B3">
        <w:tblPrEx>
          <w:tblCellMar>
            <w:top w:w="0" w:type="dxa"/>
            <w:bottom w:w="0" w:type="dxa"/>
          </w:tblCellMar>
        </w:tblPrEx>
        <w:tc>
          <w:tcPr>
            <w:tcW w:w="3255" w:type="dxa"/>
            <w:tcMar>
              <w:top w:w="100" w:type="dxa"/>
              <w:left w:w="100" w:type="dxa"/>
              <w:bottom w:w="100" w:type="dxa"/>
              <w:right w:w="100" w:type="dxa"/>
            </w:tcMar>
          </w:tcPr>
          <w:p w:rsidR="00C743B3" w:rsidRDefault="00C743B3">
            <w:pPr>
              <w:pStyle w:val="normal0"/>
              <w:spacing w:line="240" w:lineRule="auto"/>
            </w:pPr>
          </w:p>
        </w:tc>
        <w:tc>
          <w:tcPr>
            <w:tcW w:w="6105" w:type="dxa"/>
            <w:tcMar>
              <w:top w:w="100" w:type="dxa"/>
              <w:left w:w="100" w:type="dxa"/>
              <w:bottom w:w="100" w:type="dxa"/>
              <w:right w:w="100" w:type="dxa"/>
            </w:tcMar>
          </w:tcPr>
          <w:p w:rsidR="00C743B3" w:rsidRDefault="00C743B3">
            <w:pPr>
              <w:pStyle w:val="normal0"/>
              <w:spacing w:line="240" w:lineRule="auto"/>
            </w:pPr>
          </w:p>
        </w:tc>
      </w:tr>
    </w:tbl>
    <w:p w:rsidR="00C743B3" w:rsidRDefault="00C743B3">
      <w:pPr>
        <w:pStyle w:val="normal0"/>
      </w:pPr>
    </w:p>
    <w:p w:rsidR="00C743B3" w:rsidRDefault="00C743B3">
      <w:pPr>
        <w:pStyle w:val="normal0"/>
      </w:pPr>
    </w:p>
    <w:p w:rsidR="00C743B3" w:rsidRDefault="00C743B3">
      <w:pPr>
        <w:pStyle w:val="normal0"/>
      </w:pPr>
    </w:p>
    <w:p w:rsidR="00C743B3" w:rsidRDefault="00C743B3">
      <w:pPr>
        <w:pStyle w:val="normal0"/>
      </w:pPr>
    </w:p>
    <w:sectPr w:rsidR="00C743B3" w:rsidSect="00C743B3">
      <w:pgSz w:w="12240" w:h="15840"/>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rebuchet MS">
    <w:panose1 w:val="020B0603020202020204"/>
    <w:charset w:val="00"/>
    <w:family w:val="auto"/>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defaultTabStop w:val="720"/>
  <w:characterSpacingControl w:val="doNotCompress"/>
  <w:compat>
    <w:useFELayout/>
  </w:compat>
  <w:rsids>
    <w:rsidRoot w:val="00C743B3"/>
    <w:rsid w:val="008944B1"/>
    <w:rsid w:val="00C743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C743B3"/>
    <w:pPr>
      <w:spacing w:before="200"/>
      <w:outlineLvl w:val="0"/>
    </w:pPr>
    <w:rPr>
      <w:rFonts w:ascii="Trebuchet MS" w:eastAsia="Trebuchet MS" w:hAnsi="Trebuchet MS" w:cs="Trebuchet MS"/>
      <w:sz w:val="32"/>
    </w:rPr>
  </w:style>
  <w:style w:type="paragraph" w:styleId="Heading2">
    <w:name w:val="heading 2"/>
    <w:basedOn w:val="normal0"/>
    <w:next w:val="normal0"/>
    <w:rsid w:val="00C743B3"/>
    <w:pPr>
      <w:spacing w:before="200"/>
      <w:outlineLvl w:val="1"/>
    </w:pPr>
    <w:rPr>
      <w:rFonts w:ascii="Trebuchet MS" w:eastAsia="Trebuchet MS" w:hAnsi="Trebuchet MS" w:cs="Trebuchet MS"/>
      <w:b/>
      <w:sz w:val="26"/>
    </w:rPr>
  </w:style>
  <w:style w:type="paragraph" w:styleId="Heading3">
    <w:name w:val="heading 3"/>
    <w:basedOn w:val="normal0"/>
    <w:next w:val="normal0"/>
    <w:rsid w:val="00C743B3"/>
    <w:pPr>
      <w:spacing w:before="160"/>
      <w:outlineLvl w:val="2"/>
    </w:pPr>
    <w:rPr>
      <w:rFonts w:ascii="Trebuchet MS" w:eastAsia="Trebuchet MS" w:hAnsi="Trebuchet MS" w:cs="Trebuchet MS"/>
      <w:b/>
      <w:color w:val="666666"/>
      <w:sz w:val="24"/>
    </w:rPr>
  </w:style>
  <w:style w:type="paragraph" w:styleId="Heading4">
    <w:name w:val="heading 4"/>
    <w:basedOn w:val="normal0"/>
    <w:next w:val="normal0"/>
    <w:rsid w:val="00C743B3"/>
    <w:pPr>
      <w:spacing w:before="160"/>
      <w:outlineLvl w:val="3"/>
    </w:pPr>
    <w:rPr>
      <w:rFonts w:ascii="Trebuchet MS" w:eastAsia="Trebuchet MS" w:hAnsi="Trebuchet MS" w:cs="Trebuchet MS"/>
      <w:color w:val="666666"/>
      <w:u w:val="single"/>
    </w:rPr>
  </w:style>
  <w:style w:type="paragraph" w:styleId="Heading5">
    <w:name w:val="heading 5"/>
    <w:basedOn w:val="normal0"/>
    <w:next w:val="normal0"/>
    <w:rsid w:val="00C743B3"/>
    <w:pPr>
      <w:spacing w:before="160"/>
      <w:outlineLvl w:val="4"/>
    </w:pPr>
    <w:rPr>
      <w:rFonts w:ascii="Trebuchet MS" w:eastAsia="Trebuchet MS" w:hAnsi="Trebuchet MS" w:cs="Trebuchet MS"/>
      <w:color w:val="666666"/>
    </w:rPr>
  </w:style>
  <w:style w:type="paragraph" w:styleId="Heading6">
    <w:name w:val="heading 6"/>
    <w:basedOn w:val="normal0"/>
    <w:next w:val="normal0"/>
    <w:rsid w:val="00C743B3"/>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743B3"/>
    <w:pPr>
      <w:spacing w:after="0"/>
    </w:pPr>
    <w:rPr>
      <w:rFonts w:ascii="Arial" w:eastAsia="Arial" w:hAnsi="Arial" w:cs="Arial"/>
      <w:color w:val="000000"/>
    </w:rPr>
  </w:style>
  <w:style w:type="paragraph" w:styleId="Title">
    <w:name w:val="Title"/>
    <w:basedOn w:val="normal0"/>
    <w:next w:val="normal0"/>
    <w:rsid w:val="00C743B3"/>
    <w:rPr>
      <w:rFonts w:ascii="Trebuchet MS" w:eastAsia="Trebuchet MS" w:hAnsi="Trebuchet MS" w:cs="Trebuchet MS"/>
      <w:sz w:val="42"/>
    </w:rPr>
  </w:style>
  <w:style w:type="paragraph" w:styleId="Subtitle">
    <w:name w:val="Subtitle"/>
    <w:basedOn w:val="normal0"/>
    <w:next w:val="normal0"/>
    <w:rsid w:val="00C743B3"/>
    <w:pPr>
      <w:spacing w:after="200"/>
    </w:pPr>
    <w:rPr>
      <w:rFonts w:ascii="Trebuchet MS" w:eastAsia="Trebuchet MS" w:hAnsi="Trebuchet MS" w:cs="Trebuchet MS"/>
      <w:i/>
      <w:color w:val="666666"/>
      <w:sz w:val="2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2378</Words>
  <Characters>13558</Characters>
  <Application>Microsoft Office Word</Application>
  <DocSecurity>0</DocSecurity>
  <Lines>112</Lines>
  <Paragraphs>31</Paragraphs>
  <ScaleCrop>false</ScaleCrop>
  <Company>Hampton Township School District</Company>
  <LinksUpToDate>false</LinksUpToDate>
  <CharactersWithSpaces>15905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Keystone Glossary- Comm .docx</dc:title>
  <cp:lastModifiedBy>Student</cp:lastModifiedBy>
  <cp:revision>2</cp:revision>
  <dcterms:created xsi:type="dcterms:W3CDTF">2013-04-22T12:31:00Z</dcterms:created>
  <dcterms:modified xsi:type="dcterms:W3CDTF">2013-04-22T12:32:00Z</dcterms:modified>
</cp:coreProperties>
</file>